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2B7D4" w14:textId="5DE001E6" w:rsidR="00EE7669" w:rsidRPr="00F465DA" w:rsidRDefault="00EE7669" w:rsidP="00EE7669">
      <w:pPr>
        <w:overflowPunct/>
        <w:autoSpaceDE/>
        <w:autoSpaceDN/>
        <w:adjustRightInd/>
        <w:spacing w:after="0"/>
        <w:rPr>
          <w:rFonts w:ascii="Segoe UI" w:eastAsia="Times New Roman" w:hAnsi="Segoe UI" w:cs="Segoe UI"/>
          <w:b/>
          <w:bCs/>
          <w:sz w:val="18"/>
          <w:szCs w:val="18"/>
          <w:lang w:eastAsia="en-GB"/>
        </w:rPr>
      </w:pPr>
      <w:r w:rsidRPr="00F465DA">
        <w:rPr>
          <w:rFonts w:ascii="Arial" w:eastAsia="Times New Roman" w:hAnsi="Arial" w:cs="Arial"/>
          <w:b/>
          <w:bCs/>
          <w:sz w:val="24"/>
          <w:szCs w:val="24"/>
          <w:lang w:val="en-US" w:eastAsia="en-GB"/>
        </w:rPr>
        <w:t>3GPP TSG RAN WG1 #106</w:t>
      </w:r>
      <w:r w:rsidRPr="00F465DA">
        <w:rPr>
          <w:rFonts w:ascii="Calibri" w:eastAsia="Times New Roman" w:hAnsi="Calibri" w:cs="Calibri"/>
          <w:sz w:val="24"/>
          <w:szCs w:val="24"/>
          <w:lang w:eastAsia="en-GB"/>
        </w:rPr>
        <w:t xml:space="preserve"> </w:t>
      </w:r>
      <w:r>
        <w:rPr>
          <w:rFonts w:ascii="Calibri" w:eastAsia="Times New Roman" w:hAnsi="Calibri" w:cs="Calibri"/>
          <w:sz w:val="24"/>
          <w:szCs w:val="24"/>
          <w:lang w:eastAsia="en-GB"/>
        </w:rPr>
        <w:tab/>
      </w:r>
      <w:r>
        <w:rPr>
          <w:rFonts w:ascii="Calibri" w:eastAsia="Times New Roman" w:hAnsi="Calibri" w:cs="Calibri"/>
          <w:sz w:val="24"/>
          <w:szCs w:val="24"/>
          <w:lang w:eastAsia="en-GB"/>
        </w:rPr>
        <w:tab/>
      </w:r>
      <w:r>
        <w:rPr>
          <w:rFonts w:ascii="Calibri" w:eastAsia="Times New Roman" w:hAnsi="Calibri" w:cs="Calibri"/>
          <w:sz w:val="24"/>
          <w:szCs w:val="24"/>
          <w:lang w:eastAsia="en-GB"/>
        </w:rPr>
        <w:tab/>
      </w:r>
      <w:r>
        <w:rPr>
          <w:rFonts w:ascii="Calibri" w:eastAsia="Times New Roman" w:hAnsi="Calibri" w:cs="Calibri"/>
          <w:sz w:val="24"/>
          <w:szCs w:val="24"/>
          <w:lang w:eastAsia="en-GB"/>
        </w:rPr>
        <w:tab/>
      </w:r>
      <w:r>
        <w:rPr>
          <w:rFonts w:ascii="Calibri" w:eastAsia="Times New Roman" w:hAnsi="Calibri" w:cs="Calibri"/>
          <w:sz w:val="24"/>
          <w:szCs w:val="24"/>
          <w:lang w:eastAsia="en-GB"/>
        </w:rPr>
        <w:tab/>
      </w:r>
      <w:r>
        <w:rPr>
          <w:rFonts w:ascii="Calibri" w:eastAsia="Times New Roman" w:hAnsi="Calibri" w:cs="Calibri"/>
          <w:sz w:val="24"/>
          <w:szCs w:val="24"/>
          <w:lang w:eastAsia="en-GB"/>
        </w:rPr>
        <w:tab/>
      </w:r>
      <w:r>
        <w:rPr>
          <w:rFonts w:ascii="Calibri" w:eastAsia="Times New Roman" w:hAnsi="Calibri" w:cs="Calibri"/>
          <w:sz w:val="24"/>
          <w:szCs w:val="24"/>
          <w:lang w:eastAsia="en-GB"/>
        </w:rPr>
        <w:tab/>
      </w:r>
      <w:r>
        <w:rPr>
          <w:rFonts w:ascii="Calibri" w:eastAsia="Times New Roman" w:hAnsi="Calibri" w:cs="Calibri"/>
          <w:sz w:val="24"/>
          <w:szCs w:val="24"/>
          <w:lang w:eastAsia="en-GB"/>
        </w:rPr>
        <w:tab/>
      </w:r>
      <w:r>
        <w:rPr>
          <w:rFonts w:ascii="Calibri" w:eastAsia="Times New Roman" w:hAnsi="Calibri" w:cs="Calibri"/>
          <w:sz w:val="24"/>
          <w:szCs w:val="24"/>
          <w:lang w:eastAsia="en-GB"/>
        </w:rPr>
        <w:tab/>
      </w:r>
      <w:r>
        <w:rPr>
          <w:rFonts w:ascii="Calibri" w:eastAsia="Times New Roman" w:hAnsi="Calibri" w:cs="Calibri"/>
          <w:sz w:val="24"/>
          <w:szCs w:val="24"/>
          <w:lang w:eastAsia="en-GB"/>
        </w:rPr>
        <w:tab/>
      </w:r>
      <w:r>
        <w:rPr>
          <w:rFonts w:ascii="Calibri" w:eastAsia="Times New Roman" w:hAnsi="Calibri" w:cs="Calibri"/>
          <w:sz w:val="24"/>
          <w:szCs w:val="24"/>
          <w:lang w:eastAsia="en-GB"/>
        </w:rPr>
        <w:tab/>
      </w:r>
      <w:r>
        <w:rPr>
          <w:rFonts w:ascii="Calibri" w:eastAsia="Times New Roman" w:hAnsi="Calibri" w:cs="Calibri"/>
          <w:sz w:val="24"/>
          <w:szCs w:val="24"/>
          <w:lang w:eastAsia="en-GB"/>
        </w:rPr>
        <w:tab/>
      </w:r>
      <w:r>
        <w:rPr>
          <w:rFonts w:ascii="Calibri" w:eastAsia="Times New Roman" w:hAnsi="Calibri" w:cs="Calibri"/>
          <w:sz w:val="24"/>
          <w:szCs w:val="24"/>
          <w:lang w:eastAsia="en-GB"/>
        </w:rPr>
        <w:tab/>
      </w:r>
      <w:r>
        <w:rPr>
          <w:rFonts w:ascii="Calibri" w:eastAsia="Times New Roman" w:hAnsi="Calibri" w:cs="Calibri"/>
          <w:sz w:val="24"/>
          <w:szCs w:val="24"/>
          <w:lang w:eastAsia="en-GB"/>
        </w:rPr>
        <w:tab/>
      </w:r>
      <w:r>
        <w:rPr>
          <w:rFonts w:ascii="Calibri" w:eastAsia="Times New Roman" w:hAnsi="Calibri" w:cs="Calibri"/>
          <w:sz w:val="24"/>
          <w:szCs w:val="24"/>
          <w:lang w:eastAsia="en-GB"/>
        </w:rPr>
        <w:tab/>
      </w:r>
      <w:r>
        <w:rPr>
          <w:rFonts w:ascii="Calibri" w:eastAsia="Times New Roman" w:hAnsi="Calibri" w:cs="Calibri"/>
          <w:sz w:val="24"/>
          <w:szCs w:val="24"/>
          <w:lang w:eastAsia="en-GB"/>
        </w:rPr>
        <w:tab/>
      </w:r>
      <w:r>
        <w:rPr>
          <w:rFonts w:ascii="Calibri" w:eastAsia="Times New Roman" w:hAnsi="Calibri" w:cs="Calibri"/>
          <w:sz w:val="24"/>
          <w:szCs w:val="24"/>
          <w:lang w:eastAsia="en-GB"/>
        </w:rPr>
        <w:tab/>
      </w:r>
      <w:r>
        <w:rPr>
          <w:rFonts w:ascii="Calibri" w:eastAsia="Times New Roman" w:hAnsi="Calibri" w:cs="Calibri"/>
          <w:sz w:val="24"/>
          <w:szCs w:val="24"/>
          <w:lang w:eastAsia="en-GB"/>
        </w:rPr>
        <w:tab/>
      </w:r>
      <w:r w:rsidRPr="00F465DA">
        <w:rPr>
          <w:rFonts w:ascii="Arial" w:eastAsia="Times New Roman" w:hAnsi="Arial" w:cs="Arial"/>
          <w:b/>
          <w:bCs/>
          <w:sz w:val="24"/>
          <w:szCs w:val="24"/>
          <w:lang w:val="en-US" w:eastAsia="en-GB"/>
        </w:rPr>
        <w:t>R1-</w:t>
      </w:r>
      <w:r w:rsidR="00500D60" w:rsidRPr="00F465DA">
        <w:rPr>
          <w:rFonts w:ascii="Arial" w:eastAsia="Times New Roman" w:hAnsi="Arial" w:cs="Arial"/>
          <w:b/>
          <w:bCs/>
          <w:sz w:val="24"/>
          <w:szCs w:val="24"/>
          <w:lang w:val="en-US" w:eastAsia="en-GB"/>
        </w:rPr>
        <w:t>21</w:t>
      </w:r>
      <w:r w:rsidR="00500D60">
        <w:rPr>
          <w:rFonts w:ascii="Arial" w:eastAsia="Times New Roman" w:hAnsi="Arial" w:cs="Arial"/>
          <w:b/>
          <w:bCs/>
          <w:sz w:val="24"/>
          <w:szCs w:val="24"/>
          <w:lang w:val="en-US" w:eastAsia="en-GB"/>
        </w:rPr>
        <w:t>07105</w:t>
      </w:r>
      <w:r w:rsidR="00500D60" w:rsidRPr="00F465DA">
        <w:rPr>
          <w:rFonts w:ascii="Arial" w:eastAsia="Times New Roman" w:hAnsi="Arial" w:cs="Arial"/>
          <w:b/>
          <w:bCs/>
          <w:sz w:val="24"/>
          <w:szCs w:val="24"/>
          <w:lang w:eastAsia="en-GB"/>
        </w:rPr>
        <w:t> </w:t>
      </w:r>
    </w:p>
    <w:p w14:paraId="7B231608" w14:textId="77777777" w:rsidR="00EE7669" w:rsidRPr="00F465DA" w:rsidRDefault="00EE7669" w:rsidP="00EE7669">
      <w:pPr>
        <w:overflowPunct/>
        <w:autoSpaceDE/>
        <w:autoSpaceDN/>
        <w:adjustRightInd/>
        <w:spacing w:after="0"/>
        <w:rPr>
          <w:rFonts w:ascii="Segoe UI" w:eastAsia="Times New Roman" w:hAnsi="Segoe UI" w:cs="Segoe UI"/>
          <w:b/>
          <w:bCs/>
          <w:sz w:val="18"/>
          <w:szCs w:val="18"/>
          <w:lang w:eastAsia="en-GB"/>
        </w:rPr>
      </w:pPr>
      <w:r w:rsidRPr="00F465DA">
        <w:rPr>
          <w:rFonts w:ascii="Arial" w:eastAsia="Times New Roman" w:hAnsi="Arial" w:cs="Arial"/>
          <w:b/>
          <w:bCs/>
          <w:sz w:val="24"/>
          <w:szCs w:val="24"/>
          <w:lang w:val="en-US" w:eastAsia="en-GB"/>
        </w:rPr>
        <w:t>e-Meeting, 16 – 27 </w:t>
      </w:r>
      <w:proofErr w:type="gramStart"/>
      <w:r w:rsidRPr="00F465DA">
        <w:rPr>
          <w:rFonts w:ascii="Arial" w:eastAsia="Times New Roman" w:hAnsi="Arial" w:cs="Arial"/>
          <w:b/>
          <w:bCs/>
          <w:sz w:val="24"/>
          <w:szCs w:val="24"/>
          <w:lang w:val="en-US" w:eastAsia="en-GB"/>
        </w:rPr>
        <w:t>August,</w:t>
      </w:r>
      <w:proofErr w:type="gramEnd"/>
      <w:r w:rsidRPr="00F465DA">
        <w:rPr>
          <w:rFonts w:ascii="Arial" w:eastAsia="Times New Roman" w:hAnsi="Arial" w:cs="Arial"/>
          <w:b/>
          <w:bCs/>
          <w:sz w:val="24"/>
          <w:szCs w:val="24"/>
          <w:lang w:val="en-US" w:eastAsia="en-GB"/>
        </w:rPr>
        <w:t> 2021</w:t>
      </w:r>
      <w:r w:rsidRPr="00F465DA">
        <w:rPr>
          <w:rFonts w:ascii="Arial" w:eastAsia="Times New Roman" w:hAnsi="Arial" w:cs="Arial"/>
          <w:b/>
          <w:bCs/>
          <w:sz w:val="24"/>
          <w:szCs w:val="24"/>
          <w:lang w:eastAsia="en-GB"/>
        </w:rPr>
        <w:t> </w:t>
      </w:r>
    </w:p>
    <w:p w14:paraId="6A582B57" w14:textId="77777777" w:rsidR="00825FAE" w:rsidRPr="00850D96" w:rsidRDefault="00825FAE" w:rsidP="00CA26CE">
      <w:pPr>
        <w:pStyle w:val="Header"/>
        <w:rPr>
          <w:bCs/>
          <w:noProof w:val="0"/>
          <w:sz w:val="24"/>
          <w:lang w:val="en-GB" w:eastAsia="ja-JP"/>
        </w:rPr>
      </w:pPr>
    </w:p>
    <w:p w14:paraId="30E02941" w14:textId="7B84E88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57030">
        <w:rPr>
          <w:rFonts w:cs="Arial"/>
          <w:b/>
          <w:bCs/>
          <w:sz w:val="24"/>
          <w:szCs w:val="24"/>
        </w:rPr>
        <w:t>8</w:t>
      </w:r>
      <w:r w:rsidR="001F201D">
        <w:rPr>
          <w:rFonts w:cs="Arial"/>
          <w:b/>
          <w:bCs/>
          <w:sz w:val="24"/>
          <w:szCs w:val="24"/>
        </w:rPr>
        <w:t>.</w:t>
      </w:r>
      <w:r w:rsidR="00857030">
        <w:rPr>
          <w:rFonts w:cs="Arial"/>
          <w:b/>
          <w:bCs/>
          <w:sz w:val="24"/>
          <w:szCs w:val="24"/>
        </w:rPr>
        <w:t>2.</w:t>
      </w:r>
      <w:r w:rsidR="001508C1">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7C55DDA"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1508C1">
        <w:rPr>
          <w:rFonts w:ascii="Arial" w:hAnsi="Arial" w:cs="Arial"/>
          <w:b/>
          <w:bCs/>
          <w:sz w:val="24"/>
        </w:rPr>
        <w:t>PDCCH monitoring</w:t>
      </w:r>
      <w:r w:rsidR="00857030">
        <w:rPr>
          <w:rFonts w:ascii="Arial" w:hAnsi="Arial" w:cs="Arial"/>
          <w:b/>
          <w:bCs/>
          <w:sz w:val="24"/>
        </w:rPr>
        <w:t xml:space="preserve"> enhancements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47B9EE7" w14:textId="516C874A" w:rsidR="00857030" w:rsidRDefault="002979D9" w:rsidP="00857030">
      <w:pPr>
        <w:spacing w:after="0"/>
        <w:rPr>
          <w:rStyle w:val="normaltextrun"/>
          <w:color w:val="000000"/>
          <w:shd w:val="clear" w:color="auto" w:fill="FFFFFF"/>
        </w:rPr>
      </w:pPr>
      <w:bookmarkStart w:id="0" w:name="_Hlk510705081"/>
      <w:r w:rsidRPr="00D4257C">
        <w:rPr>
          <w:rStyle w:val="normaltextrun"/>
          <w:color w:val="000000"/>
          <w:shd w:val="clear" w:color="auto" w:fill="FFFFFF"/>
        </w:rPr>
        <w:t xml:space="preserve">The </w:t>
      </w:r>
      <w:r>
        <w:rPr>
          <w:rStyle w:val="normaltextrun"/>
          <w:color w:val="000000"/>
          <w:shd w:val="clear" w:color="auto" w:fill="FFFFFF"/>
        </w:rPr>
        <w:t>work</w:t>
      </w:r>
      <w:r w:rsidRPr="00D4257C">
        <w:rPr>
          <w:rStyle w:val="normaltextrun"/>
          <w:color w:val="000000"/>
          <w:shd w:val="clear" w:color="auto" w:fill="FFFFFF"/>
        </w:rPr>
        <w:t xml:space="preserve"> item on supporting NR from 52.6 GHz to 71 GHz was approved at RAN#</w:t>
      </w:r>
      <w:r>
        <w:rPr>
          <w:rStyle w:val="normaltextrun"/>
          <w:color w:val="000000"/>
          <w:shd w:val="clear" w:color="auto" w:fill="FFFFFF"/>
        </w:rPr>
        <w:t>90-e (see a later revision in [1])</w:t>
      </w:r>
      <w:r>
        <w:fldChar w:fldCharType="begin"/>
      </w:r>
      <w:r>
        <w:instrText xml:space="preserve"> REF _Ref60037135 \r \h </w:instrText>
      </w:r>
      <w:r>
        <w:fldChar w:fldCharType="end"/>
      </w:r>
      <w:r>
        <w:t>.</w:t>
      </w:r>
      <w:r w:rsidRPr="00D4257C">
        <w:rPr>
          <w:rStyle w:val="normaltextrun"/>
          <w:color w:val="000000"/>
          <w:shd w:val="clear" w:color="auto" w:fill="FFFFFF"/>
        </w:rPr>
        <w:t> </w:t>
      </w:r>
      <w:r>
        <w:rPr>
          <w:rStyle w:val="normaltextrun"/>
          <w:color w:val="000000"/>
          <w:shd w:val="clear" w:color="auto" w:fill="FFFFFF"/>
        </w:rPr>
        <w:t xml:space="preserve">Before </w:t>
      </w:r>
      <w:r w:rsidR="00D4257C">
        <w:rPr>
          <w:rStyle w:val="normaltextrun"/>
          <w:color w:val="000000"/>
          <w:shd w:val="clear" w:color="auto" w:fill="FFFFFF"/>
        </w:rPr>
        <w:t>that</w:t>
      </w:r>
      <w:r w:rsidR="00857030">
        <w:rPr>
          <w:rStyle w:val="normaltextrun"/>
          <w:color w:val="000000"/>
          <w:shd w:val="clear" w:color="auto" w:fill="FFFFFF"/>
        </w:rPr>
        <w:t xml:space="preserve"> </w:t>
      </w:r>
      <w:r w:rsidR="00857030">
        <w:t>3GPP</w:t>
      </w:r>
      <w:r w:rsidR="00D4257C">
        <w:t xml:space="preserve"> carried out a study on </w:t>
      </w:r>
      <w:r w:rsidR="009A03F3">
        <w:t xml:space="preserve">required changes to </w:t>
      </w:r>
      <w:r w:rsidR="00D4257C">
        <w:t xml:space="preserve">NR </w:t>
      </w:r>
      <w:r w:rsidR="009A03F3">
        <w:t>using existing DL/UL waveform to support operation between 5</w:t>
      </w:r>
      <w:r w:rsidR="00D4257C">
        <w:t xml:space="preserve">2.6 GHz </w:t>
      </w:r>
      <w:r w:rsidR="009A03F3">
        <w:t>and</w:t>
      </w:r>
      <w:r w:rsidR="00D4257C">
        <w:t xml:space="preserve"> 71GHz </w:t>
      </w:r>
      <w:r w:rsidR="00857030">
        <w:rPr>
          <w:rFonts w:eastAsia="Times New Roman"/>
          <w:color w:val="000000"/>
        </w:rPr>
        <w:fldChar w:fldCharType="begin"/>
      </w:r>
      <w:r w:rsidR="00857030">
        <w:rPr>
          <w:rFonts w:eastAsia="Times New Roman"/>
          <w:color w:val="000000"/>
        </w:rPr>
        <w:instrText xml:space="preserve"> REF _Ref60037183 \r \h </w:instrText>
      </w:r>
      <w:r w:rsidR="00857030">
        <w:rPr>
          <w:rFonts w:eastAsia="Times New Roman"/>
          <w:color w:val="000000"/>
        </w:rPr>
      </w:r>
      <w:r w:rsidR="00857030">
        <w:rPr>
          <w:rFonts w:eastAsia="Times New Roman"/>
          <w:color w:val="000000"/>
        </w:rPr>
        <w:fldChar w:fldCharType="separate"/>
      </w:r>
      <w:r w:rsidR="00857030">
        <w:rPr>
          <w:rFonts w:eastAsia="Times New Roman"/>
          <w:color w:val="000000"/>
        </w:rPr>
        <w:t>[2]</w:t>
      </w:r>
      <w:r w:rsidR="00857030">
        <w:rPr>
          <w:rFonts w:eastAsia="Times New Roman"/>
          <w:color w:val="000000"/>
        </w:rPr>
        <w:fldChar w:fldCharType="end"/>
      </w:r>
      <w:r w:rsidR="00D4257C">
        <w:t>.</w:t>
      </w:r>
      <w:r w:rsidR="005C414E">
        <w:t xml:space="preserve"> </w:t>
      </w:r>
      <w:r w:rsidR="00857030">
        <w:rPr>
          <w:bCs/>
        </w:rPr>
        <w:t>This contribution deals with the following objectives of the WID</w:t>
      </w:r>
      <w:r w:rsidR="00857030">
        <w:rPr>
          <w:rStyle w:val="normaltextrun"/>
          <w:color w:val="000000"/>
          <w:shd w:val="clear" w:color="auto" w:fill="FFFFFF"/>
        </w:rPr>
        <w:t>:</w:t>
      </w:r>
    </w:p>
    <w:p w14:paraId="764C8842" w14:textId="0093E12F" w:rsidR="001508C1" w:rsidRDefault="001508C1" w:rsidP="002F0C5F">
      <w:pPr>
        <w:pStyle w:val="B1"/>
        <w:numPr>
          <w:ilvl w:val="0"/>
          <w:numId w:val="5"/>
        </w:numPr>
        <w:spacing w:after="0"/>
        <w:ind w:left="641" w:hanging="357"/>
        <w:textAlignment w:val="auto"/>
        <w:rPr>
          <w:color w:val="0070C0"/>
          <w:lang w:eastAsia="ja-JP"/>
        </w:rPr>
      </w:pPr>
      <w:r w:rsidRPr="001508C1">
        <w:rPr>
          <w:color w:val="0070C0"/>
          <w:lang w:eastAsia="ja-JP"/>
        </w:rPr>
        <w:t>Support enhancement to PDCCH monitoring, including blind detection/CCE budget, and multi-slot span monitoring, potential limitation to UE PDCCH configuration and capability related to PDCCH monitoring.</w:t>
      </w:r>
    </w:p>
    <w:p w14:paraId="64B02AB7" w14:textId="45032884" w:rsidR="002F0C5F" w:rsidRDefault="002F0C5F" w:rsidP="0067505C">
      <w:pPr>
        <w:pStyle w:val="B1"/>
        <w:spacing w:after="0"/>
        <w:ind w:left="646" w:firstLine="0"/>
        <w:textAlignment w:val="auto"/>
        <w:rPr>
          <w:color w:val="0070C0"/>
          <w:lang w:eastAsia="ja-JP"/>
        </w:rPr>
      </w:pPr>
    </w:p>
    <w:p w14:paraId="25361F61" w14:textId="6C651C3A" w:rsidR="002F0C5F" w:rsidRDefault="002F0C5F" w:rsidP="002F0C5F">
      <w:pPr>
        <w:pStyle w:val="B1"/>
        <w:spacing w:after="0"/>
        <w:ind w:left="646" w:hanging="646"/>
        <w:textAlignment w:val="auto"/>
        <w:rPr>
          <w:color w:val="0070C0"/>
          <w:lang w:eastAsia="ja-JP"/>
        </w:rPr>
      </w:pPr>
      <w:r>
        <w:rPr>
          <w:rStyle w:val="normaltextrun"/>
          <w:color w:val="000000"/>
          <w:shd w:val="clear" w:color="auto" w:fill="FFFFFF"/>
        </w:rPr>
        <w:t>The following agreement were made in RAN1 #104</w:t>
      </w:r>
      <w:r w:rsidR="000E459F">
        <w:rPr>
          <w:rStyle w:val="normaltextrun"/>
          <w:color w:val="000000"/>
          <w:shd w:val="clear" w:color="auto" w:fill="FFFFFF"/>
        </w:rPr>
        <w:t>bis</w:t>
      </w:r>
      <w:r>
        <w:rPr>
          <w:rStyle w:val="normaltextrun"/>
          <w:color w:val="000000"/>
          <w:shd w:val="clear" w:color="auto" w:fill="FFFFFF"/>
        </w:rPr>
        <w:t>-e:</w:t>
      </w:r>
    </w:p>
    <w:p w14:paraId="576BBC24" w14:textId="386705E9" w:rsidR="002F0C5F" w:rsidRDefault="002F0C5F" w:rsidP="0067505C">
      <w:pPr>
        <w:pStyle w:val="B1"/>
        <w:spacing w:after="0"/>
        <w:ind w:left="646" w:firstLine="0"/>
        <w:textAlignment w:val="auto"/>
        <w:rPr>
          <w:color w:val="0070C0"/>
          <w:lang w:eastAsia="ja-JP"/>
        </w:rPr>
      </w:pPr>
    </w:p>
    <w:p w14:paraId="216572EA" w14:textId="77777777" w:rsidR="002F0C5F" w:rsidRPr="002F0C5F" w:rsidRDefault="002F0C5F" w:rsidP="002F0C5F">
      <w:pPr>
        <w:spacing w:after="0"/>
        <w:ind w:left="1440" w:hanging="1440"/>
        <w:rPr>
          <w:lang w:eastAsia="x-none"/>
        </w:rPr>
      </w:pPr>
      <w:r w:rsidRPr="002F0C5F">
        <w:rPr>
          <w:highlight w:val="green"/>
          <w:lang w:eastAsia="x-none"/>
        </w:rPr>
        <w:t>Agreement:</w:t>
      </w:r>
    </w:p>
    <w:p w14:paraId="3A316E1A" w14:textId="77777777" w:rsidR="000E459F" w:rsidRPr="00A50084" w:rsidRDefault="000E459F" w:rsidP="00A50084">
      <w:pPr>
        <w:spacing w:after="0"/>
        <w:ind w:left="1440" w:hanging="1440"/>
        <w:rPr>
          <w:i/>
          <w:iCs/>
          <w:sz w:val="18"/>
          <w:szCs w:val="18"/>
          <w:lang w:eastAsia="zh-CN"/>
        </w:rPr>
      </w:pPr>
      <w:r w:rsidRPr="00A50084">
        <w:rPr>
          <w:i/>
          <w:iCs/>
          <w:sz w:val="18"/>
          <w:szCs w:val="18"/>
          <w:lang w:eastAsia="zh-CN"/>
        </w:rPr>
        <w:t xml:space="preserve">Previous agreement is </w:t>
      </w:r>
      <w:proofErr w:type="spellStart"/>
      <w:r w:rsidRPr="00A50084">
        <w:rPr>
          <w:i/>
          <w:iCs/>
          <w:sz w:val="18"/>
          <w:szCs w:val="18"/>
          <w:lang w:eastAsia="zh-CN"/>
        </w:rPr>
        <w:t>modifed</w:t>
      </w:r>
      <w:proofErr w:type="spellEnd"/>
      <w:r w:rsidRPr="00A50084">
        <w:rPr>
          <w:i/>
          <w:iCs/>
          <w:sz w:val="18"/>
          <w:szCs w:val="18"/>
          <w:lang w:eastAsia="zh-CN"/>
        </w:rPr>
        <w:t xml:space="preserve"> as follows:</w:t>
      </w:r>
    </w:p>
    <w:p w14:paraId="1559BE94" w14:textId="77777777" w:rsidR="000E459F" w:rsidRPr="00A50084" w:rsidRDefault="000E459F" w:rsidP="00A50084">
      <w:pPr>
        <w:spacing w:after="0"/>
        <w:ind w:left="1440" w:hanging="1440"/>
        <w:rPr>
          <w:i/>
          <w:iCs/>
          <w:sz w:val="18"/>
          <w:szCs w:val="18"/>
          <w:lang w:eastAsia="zh-CN"/>
        </w:rPr>
      </w:pPr>
      <w:r w:rsidRPr="00A50084">
        <w:rPr>
          <w:i/>
          <w:iCs/>
          <w:sz w:val="18"/>
          <w:szCs w:val="18"/>
          <w:lang w:eastAsia="zh-CN"/>
        </w:rPr>
        <w:t>Choose one of the following alternatives for defining the multi-slot PDCCH monitoring capability</w:t>
      </w:r>
    </w:p>
    <w:p w14:paraId="2EF0F328" w14:textId="77777777" w:rsidR="000E459F" w:rsidRPr="00A50084" w:rsidRDefault="000E459F">
      <w:pPr>
        <w:pStyle w:val="ListParagraph"/>
        <w:numPr>
          <w:ilvl w:val="0"/>
          <w:numId w:val="15"/>
        </w:numPr>
        <w:snapToGrid w:val="0"/>
        <w:spacing w:line="259" w:lineRule="auto"/>
        <w:contextualSpacing w:val="0"/>
        <w:rPr>
          <w:i/>
          <w:iCs/>
          <w:sz w:val="18"/>
          <w:szCs w:val="18"/>
          <w:lang w:val="en-GB"/>
        </w:rPr>
      </w:pPr>
      <w:r w:rsidRPr="00A50084">
        <w:rPr>
          <w:i/>
          <w:iCs/>
          <w:sz w:val="18"/>
          <w:szCs w:val="18"/>
          <w:lang w:val="en-GB"/>
        </w:rPr>
        <w:t xml:space="preserve">Alt 1: Use a fixed pattern of slot groups as the baseline to define the new capability. </w:t>
      </w:r>
    </w:p>
    <w:p w14:paraId="6CAD12A1" w14:textId="77777777" w:rsidR="000E459F" w:rsidRPr="00A50084" w:rsidRDefault="000E459F" w:rsidP="000E459F">
      <w:pPr>
        <w:pStyle w:val="ListParagraph"/>
        <w:numPr>
          <w:ilvl w:val="1"/>
          <w:numId w:val="15"/>
        </w:numPr>
        <w:snapToGrid w:val="0"/>
        <w:spacing w:line="259" w:lineRule="auto"/>
        <w:contextualSpacing w:val="0"/>
        <w:rPr>
          <w:i/>
          <w:iCs/>
          <w:sz w:val="18"/>
          <w:szCs w:val="18"/>
          <w:lang w:val="en-GB"/>
        </w:rPr>
      </w:pPr>
      <w:r w:rsidRPr="00A50084">
        <w:rPr>
          <w:i/>
          <w:iCs/>
          <w:sz w:val="18"/>
          <w:szCs w:val="18"/>
          <w:lang w:val="en-GB"/>
        </w:rPr>
        <w:t>Each slot group consists of X slots</w:t>
      </w:r>
    </w:p>
    <w:p w14:paraId="46B0A72B" w14:textId="77777777" w:rsidR="000E459F" w:rsidRPr="00A50084" w:rsidRDefault="000E459F" w:rsidP="000E459F">
      <w:pPr>
        <w:pStyle w:val="ListParagraph"/>
        <w:numPr>
          <w:ilvl w:val="1"/>
          <w:numId w:val="15"/>
        </w:numPr>
        <w:snapToGrid w:val="0"/>
        <w:spacing w:line="259" w:lineRule="auto"/>
        <w:contextualSpacing w:val="0"/>
        <w:rPr>
          <w:i/>
          <w:iCs/>
          <w:sz w:val="18"/>
          <w:szCs w:val="18"/>
          <w:lang w:val="en-GB"/>
        </w:rPr>
      </w:pPr>
      <w:r w:rsidRPr="00A50084">
        <w:rPr>
          <w:i/>
          <w:iCs/>
          <w:sz w:val="18"/>
          <w:szCs w:val="18"/>
          <w:lang w:val="en-GB"/>
        </w:rPr>
        <w:t>Slot groups are consecutive and non-overlapping</w:t>
      </w:r>
    </w:p>
    <w:p w14:paraId="020A000E" w14:textId="77777777" w:rsidR="000E459F" w:rsidRPr="00A50084" w:rsidRDefault="000E459F" w:rsidP="000E459F">
      <w:pPr>
        <w:pStyle w:val="ListParagraph"/>
        <w:numPr>
          <w:ilvl w:val="1"/>
          <w:numId w:val="15"/>
        </w:numPr>
        <w:snapToGrid w:val="0"/>
        <w:spacing w:line="259" w:lineRule="auto"/>
        <w:contextualSpacing w:val="0"/>
        <w:rPr>
          <w:i/>
          <w:iCs/>
          <w:sz w:val="18"/>
          <w:szCs w:val="18"/>
          <w:lang w:val="en-GB"/>
        </w:rPr>
      </w:pPr>
      <w:r w:rsidRPr="00A50084">
        <w:rPr>
          <w:i/>
          <w:iCs/>
          <w:sz w:val="18"/>
          <w:szCs w:val="18"/>
          <w:lang w:val="en-GB"/>
        </w:rPr>
        <w:t>The capability indicates the BD/CCE budget within Y consecutive [symbols or slots] in each slot group separately</w:t>
      </w:r>
    </w:p>
    <w:p w14:paraId="54B0CDFC" w14:textId="77777777" w:rsidR="000E459F" w:rsidRPr="00A50084" w:rsidRDefault="000E459F" w:rsidP="000E459F">
      <w:pPr>
        <w:pStyle w:val="ListParagraph"/>
        <w:numPr>
          <w:ilvl w:val="1"/>
          <w:numId w:val="15"/>
        </w:numPr>
        <w:snapToGrid w:val="0"/>
        <w:spacing w:line="259" w:lineRule="auto"/>
        <w:contextualSpacing w:val="0"/>
        <w:rPr>
          <w:i/>
          <w:iCs/>
          <w:sz w:val="18"/>
          <w:szCs w:val="18"/>
          <w:lang w:val="en-GB"/>
        </w:rPr>
      </w:pPr>
      <w:r w:rsidRPr="00A50084">
        <w:rPr>
          <w:i/>
          <w:iCs/>
          <w:sz w:val="18"/>
          <w:szCs w:val="18"/>
          <w:lang w:val="en-GB"/>
        </w:rPr>
        <w:t>FFS: Supported values/constraints of X and Y, e.g. Y&lt;=X, Y=X</w:t>
      </w:r>
    </w:p>
    <w:p w14:paraId="1DDB1F88" w14:textId="77777777" w:rsidR="000E459F" w:rsidRPr="00A50084" w:rsidRDefault="000E459F" w:rsidP="000E459F">
      <w:pPr>
        <w:pStyle w:val="ListParagraph"/>
        <w:numPr>
          <w:ilvl w:val="1"/>
          <w:numId w:val="15"/>
        </w:numPr>
        <w:snapToGrid w:val="0"/>
        <w:spacing w:line="259" w:lineRule="auto"/>
        <w:contextualSpacing w:val="0"/>
        <w:rPr>
          <w:i/>
          <w:iCs/>
          <w:sz w:val="18"/>
          <w:szCs w:val="18"/>
          <w:lang w:val="en-GB"/>
        </w:rPr>
      </w:pPr>
      <w:r w:rsidRPr="00A50084">
        <w:rPr>
          <w:i/>
          <w:iCs/>
          <w:sz w:val="18"/>
          <w:szCs w:val="18"/>
          <w:lang w:val="en-GB"/>
        </w:rPr>
        <w:t>FFS: Restrictions on location of the Y [symbols or slots] within a slot group, e.g. the Y [symbols or slots] always start at the first slot within a slot group</w:t>
      </w:r>
    </w:p>
    <w:p w14:paraId="7A556CDC" w14:textId="77777777" w:rsidR="000E459F" w:rsidRPr="00A50084" w:rsidRDefault="000E459F" w:rsidP="000E459F">
      <w:pPr>
        <w:pStyle w:val="ListParagraph"/>
        <w:numPr>
          <w:ilvl w:val="1"/>
          <w:numId w:val="15"/>
        </w:numPr>
        <w:snapToGrid w:val="0"/>
        <w:spacing w:line="259" w:lineRule="auto"/>
        <w:contextualSpacing w:val="0"/>
        <w:rPr>
          <w:i/>
          <w:iCs/>
          <w:sz w:val="18"/>
          <w:szCs w:val="18"/>
        </w:rPr>
      </w:pPr>
      <w:r w:rsidRPr="00A50084">
        <w:rPr>
          <w:i/>
          <w:iCs/>
          <w:sz w:val="18"/>
          <w:szCs w:val="18"/>
        </w:rPr>
        <w:t xml:space="preserve">FFS: </w:t>
      </w:r>
      <w:proofErr w:type="spellStart"/>
      <w:r w:rsidRPr="00A50084">
        <w:rPr>
          <w:i/>
          <w:iCs/>
          <w:sz w:val="18"/>
          <w:szCs w:val="18"/>
        </w:rPr>
        <w:t>Further</w:t>
      </w:r>
      <w:proofErr w:type="spellEnd"/>
      <w:r w:rsidRPr="00A50084">
        <w:rPr>
          <w:i/>
          <w:iCs/>
          <w:sz w:val="18"/>
          <w:szCs w:val="18"/>
        </w:rPr>
        <w:t xml:space="preserve"> definition of </w:t>
      </w:r>
      <w:proofErr w:type="spellStart"/>
      <w:r w:rsidRPr="00A50084">
        <w:rPr>
          <w:i/>
          <w:iCs/>
          <w:sz w:val="18"/>
          <w:szCs w:val="18"/>
        </w:rPr>
        <w:t>capabilities</w:t>
      </w:r>
      <w:proofErr w:type="spellEnd"/>
    </w:p>
    <w:p w14:paraId="3A3E2690" w14:textId="77777777" w:rsidR="000E459F" w:rsidRPr="00A50084" w:rsidRDefault="000E459F" w:rsidP="000E459F">
      <w:pPr>
        <w:pStyle w:val="ListParagraph"/>
        <w:numPr>
          <w:ilvl w:val="0"/>
          <w:numId w:val="15"/>
        </w:numPr>
        <w:snapToGrid w:val="0"/>
        <w:spacing w:line="259" w:lineRule="auto"/>
        <w:contextualSpacing w:val="0"/>
        <w:rPr>
          <w:i/>
          <w:iCs/>
          <w:sz w:val="18"/>
          <w:szCs w:val="18"/>
          <w:lang w:val="en-GB"/>
        </w:rPr>
      </w:pPr>
      <w:r w:rsidRPr="00A50084">
        <w:rPr>
          <w:i/>
          <w:iCs/>
          <w:sz w:val="18"/>
          <w:szCs w:val="18"/>
          <w:lang w:val="en-GB"/>
        </w:rPr>
        <w:t>Alt 2: Use an (X, Y) span as the baseline to define the new capability</w:t>
      </w:r>
    </w:p>
    <w:p w14:paraId="7D5A38DA" w14:textId="77777777" w:rsidR="000E459F" w:rsidRPr="00A50084" w:rsidRDefault="000E459F" w:rsidP="000E459F">
      <w:pPr>
        <w:pStyle w:val="ListParagraph"/>
        <w:numPr>
          <w:ilvl w:val="1"/>
          <w:numId w:val="15"/>
        </w:numPr>
        <w:snapToGrid w:val="0"/>
        <w:spacing w:line="259" w:lineRule="auto"/>
        <w:contextualSpacing w:val="0"/>
        <w:rPr>
          <w:i/>
          <w:iCs/>
          <w:sz w:val="18"/>
          <w:szCs w:val="18"/>
          <w:lang w:val="en-GB"/>
        </w:rPr>
      </w:pPr>
      <w:r w:rsidRPr="00A50084">
        <w:rPr>
          <w:i/>
          <w:iCs/>
          <w:sz w:val="18"/>
          <w:szCs w:val="18"/>
          <w:lang w:val="en-GB"/>
        </w:rPr>
        <w:t xml:space="preserve">X is the minimum </w:t>
      </w:r>
      <w:r w:rsidRPr="00A50084">
        <w:rPr>
          <w:rFonts w:eastAsia="Times New Roman"/>
          <w:i/>
          <w:iCs/>
          <w:sz w:val="18"/>
          <w:szCs w:val="18"/>
          <w:lang w:val="en-GB"/>
        </w:rPr>
        <w:t>time separation between the start of two consecutive spans</w:t>
      </w:r>
    </w:p>
    <w:p w14:paraId="0943FB89" w14:textId="77777777" w:rsidR="000E459F" w:rsidRPr="00A50084" w:rsidRDefault="000E459F" w:rsidP="000E459F">
      <w:pPr>
        <w:pStyle w:val="ListParagraph"/>
        <w:numPr>
          <w:ilvl w:val="1"/>
          <w:numId w:val="15"/>
        </w:numPr>
        <w:snapToGrid w:val="0"/>
        <w:spacing w:line="259" w:lineRule="auto"/>
        <w:contextualSpacing w:val="0"/>
        <w:rPr>
          <w:i/>
          <w:iCs/>
          <w:sz w:val="18"/>
          <w:szCs w:val="18"/>
          <w:lang w:val="en-GB"/>
        </w:rPr>
      </w:pPr>
      <w:r w:rsidRPr="00A50084">
        <w:rPr>
          <w:i/>
          <w:iCs/>
          <w:sz w:val="18"/>
          <w:szCs w:val="18"/>
          <w:lang w:val="en-GB"/>
        </w:rPr>
        <w:t xml:space="preserve">The capability indicates the BD/CCE budget within a span of at most Y consecutive [symbols or slots] </w:t>
      </w:r>
    </w:p>
    <w:p w14:paraId="10155F75" w14:textId="77777777" w:rsidR="000E459F" w:rsidRPr="00A50084" w:rsidRDefault="000E459F" w:rsidP="000E459F">
      <w:pPr>
        <w:pStyle w:val="ListParagraph"/>
        <w:numPr>
          <w:ilvl w:val="1"/>
          <w:numId w:val="15"/>
        </w:numPr>
        <w:snapToGrid w:val="0"/>
        <w:spacing w:line="259" w:lineRule="auto"/>
        <w:contextualSpacing w:val="0"/>
        <w:rPr>
          <w:i/>
          <w:iCs/>
          <w:sz w:val="18"/>
          <w:szCs w:val="18"/>
        </w:rPr>
      </w:pPr>
      <w:r w:rsidRPr="00A50084">
        <w:rPr>
          <w:i/>
          <w:iCs/>
          <w:sz w:val="18"/>
          <w:szCs w:val="18"/>
        </w:rPr>
        <w:t>Y &lt;= X</w:t>
      </w:r>
    </w:p>
    <w:p w14:paraId="1EFBD72F" w14:textId="77777777" w:rsidR="000E459F" w:rsidRPr="00A50084" w:rsidRDefault="000E459F" w:rsidP="000E459F">
      <w:pPr>
        <w:pStyle w:val="ListParagraph"/>
        <w:numPr>
          <w:ilvl w:val="1"/>
          <w:numId w:val="15"/>
        </w:numPr>
        <w:snapToGrid w:val="0"/>
        <w:spacing w:line="259" w:lineRule="auto"/>
        <w:contextualSpacing w:val="0"/>
        <w:rPr>
          <w:i/>
          <w:iCs/>
          <w:sz w:val="18"/>
          <w:szCs w:val="18"/>
          <w:lang w:val="en-GB"/>
        </w:rPr>
      </w:pPr>
      <w:r w:rsidRPr="00A50084">
        <w:rPr>
          <w:i/>
          <w:iCs/>
          <w:sz w:val="18"/>
          <w:szCs w:val="18"/>
          <w:lang w:val="en-GB"/>
        </w:rPr>
        <w:t xml:space="preserve">FFS: Exact values of X and Y and units in which they are defined (e.g., symbols, slots), including cases where a span is longer than one slot or crosses a slot boundary. </w:t>
      </w:r>
    </w:p>
    <w:p w14:paraId="3E7AEB15" w14:textId="77777777" w:rsidR="000E459F" w:rsidRPr="00A50084" w:rsidRDefault="000E459F" w:rsidP="000E459F">
      <w:pPr>
        <w:pStyle w:val="ListParagraph"/>
        <w:numPr>
          <w:ilvl w:val="1"/>
          <w:numId w:val="15"/>
        </w:numPr>
        <w:snapToGrid w:val="0"/>
        <w:spacing w:line="259" w:lineRule="auto"/>
        <w:contextualSpacing w:val="0"/>
        <w:rPr>
          <w:i/>
          <w:iCs/>
          <w:sz w:val="18"/>
          <w:szCs w:val="18"/>
          <w:lang w:val="en-GB"/>
        </w:rPr>
      </w:pPr>
      <w:r w:rsidRPr="00A50084">
        <w:rPr>
          <w:i/>
          <w:iCs/>
          <w:sz w:val="18"/>
          <w:szCs w:val="18"/>
          <w:lang w:val="en-GB"/>
        </w:rPr>
        <w:t xml:space="preserve">FFS: What is a span pattern, how it is defined and whether it is supported. If it is supported, whether number of slots within which the span pattern is repeated is needed, and if needed, the value of the number of slots. </w:t>
      </w:r>
    </w:p>
    <w:p w14:paraId="0C9969A3" w14:textId="77777777" w:rsidR="000E459F" w:rsidRPr="00A50084" w:rsidRDefault="000E459F" w:rsidP="000E459F">
      <w:pPr>
        <w:pStyle w:val="ListParagraph"/>
        <w:numPr>
          <w:ilvl w:val="1"/>
          <w:numId w:val="15"/>
        </w:numPr>
        <w:snapToGrid w:val="0"/>
        <w:spacing w:line="259" w:lineRule="auto"/>
        <w:contextualSpacing w:val="0"/>
        <w:rPr>
          <w:i/>
          <w:iCs/>
          <w:sz w:val="18"/>
          <w:szCs w:val="18"/>
        </w:rPr>
      </w:pPr>
      <w:r w:rsidRPr="00A50084">
        <w:rPr>
          <w:i/>
          <w:iCs/>
          <w:sz w:val="18"/>
          <w:szCs w:val="18"/>
        </w:rPr>
        <w:t xml:space="preserve">FFS: </w:t>
      </w:r>
      <w:proofErr w:type="spellStart"/>
      <w:r w:rsidRPr="00A50084">
        <w:rPr>
          <w:i/>
          <w:iCs/>
          <w:sz w:val="18"/>
          <w:szCs w:val="18"/>
        </w:rPr>
        <w:t>Further</w:t>
      </w:r>
      <w:proofErr w:type="spellEnd"/>
      <w:r w:rsidRPr="00A50084">
        <w:rPr>
          <w:i/>
          <w:iCs/>
          <w:sz w:val="18"/>
          <w:szCs w:val="18"/>
        </w:rPr>
        <w:t xml:space="preserve"> definition of </w:t>
      </w:r>
      <w:proofErr w:type="spellStart"/>
      <w:r w:rsidRPr="00A50084">
        <w:rPr>
          <w:i/>
          <w:iCs/>
          <w:sz w:val="18"/>
          <w:szCs w:val="18"/>
        </w:rPr>
        <w:t>capabilities</w:t>
      </w:r>
      <w:proofErr w:type="spellEnd"/>
    </w:p>
    <w:p w14:paraId="74763FFE" w14:textId="77777777" w:rsidR="000E459F" w:rsidRPr="00A50084" w:rsidRDefault="000E459F" w:rsidP="000E459F">
      <w:pPr>
        <w:pStyle w:val="ListParagraph"/>
        <w:numPr>
          <w:ilvl w:val="0"/>
          <w:numId w:val="15"/>
        </w:numPr>
        <w:snapToGrid w:val="0"/>
        <w:spacing w:line="259" w:lineRule="auto"/>
        <w:contextualSpacing w:val="0"/>
        <w:rPr>
          <w:i/>
          <w:iCs/>
          <w:sz w:val="18"/>
          <w:szCs w:val="18"/>
          <w:lang w:val="en-GB"/>
        </w:rPr>
      </w:pPr>
      <w:r w:rsidRPr="00A50084">
        <w:rPr>
          <w:i/>
          <w:iCs/>
          <w:sz w:val="18"/>
          <w:szCs w:val="18"/>
          <w:lang w:val="en-GB"/>
        </w:rPr>
        <w:t xml:space="preserve">Alt 3: Use a sliding window of X slots as the baseline to define the new capability. </w:t>
      </w:r>
    </w:p>
    <w:p w14:paraId="7781F2CC" w14:textId="77777777" w:rsidR="000E459F" w:rsidRPr="00A50084" w:rsidRDefault="000E459F" w:rsidP="000E459F">
      <w:pPr>
        <w:pStyle w:val="ListParagraph"/>
        <w:numPr>
          <w:ilvl w:val="1"/>
          <w:numId w:val="15"/>
        </w:numPr>
        <w:snapToGrid w:val="0"/>
        <w:spacing w:line="259" w:lineRule="auto"/>
        <w:contextualSpacing w:val="0"/>
        <w:rPr>
          <w:i/>
          <w:iCs/>
          <w:sz w:val="18"/>
          <w:szCs w:val="18"/>
          <w:lang w:val="en-GB"/>
        </w:rPr>
      </w:pPr>
      <w:r w:rsidRPr="00A50084">
        <w:rPr>
          <w:i/>
          <w:iCs/>
          <w:sz w:val="18"/>
          <w:szCs w:val="18"/>
          <w:lang w:val="en-GB"/>
        </w:rPr>
        <w:t>The capability indicates the BD/CCE budget within the sliding window</w:t>
      </w:r>
    </w:p>
    <w:p w14:paraId="4F4C824E" w14:textId="77777777" w:rsidR="000E459F" w:rsidRPr="00A50084" w:rsidRDefault="000E459F" w:rsidP="000E459F">
      <w:pPr>
        <w:pStyle w:val="ListParagraph"/>
        <w:numPr>
          <w:ilvl w:val="1"/>
          <w:numId w:val="15"/>
        </w:numPr>
        <w:snapToGrid w:val="0"/>
        <w:spacing w:line="259" w:lineRule="auto"/>
        <w:contextualSpacing w:val="0"/>
        <w:rPr>
          <w:i/>
          <w:iCs/>
          <w:sz w:val="18"/>
          <w:szCs w:val="18"/>
          <w:lang w:val="en-GB"/>
        </w:rPr>
      </w:pPr>
      <w:r w:rsidRPr="00A50084">
        <w:rPr>
          <w:i/>
          <w:iCs/>
          <w:sz w:val="18"/>
          <w:szCs w:val="18"/>
          <w:lang w:val="en-GB"/>
        </w:rPr>
        <w:t xml:space="preserve"> The sliding unit of the sliding window is [1] slot.</w:t>
      </w:r>
    </w:p>
    <w:p w14:paraId="452FD077" w14:textId="77777777" w:rsidR="000E459F" w:rsidRPr="00A50084" w:rsidRDefault="000E459F" w:rsidP="000E459F">
      <w:pPr>
        <w:pStyle w:val="ListParagraph"/>
        <w:numPr>
          <w:ilvl w:val="1"/>
          <w:numId w:val="15"/>
        </w:numPr>
        <w:snapToGrid w:val="0"/>
        <w:spacing w:line="259" w:lineRule="auto"/>
        <w:contextualSpacing w:val="0"/>
        <w:rPr>
          <w:i/>
          <w:iCs/>
          <w:sz w:val="18"/>
          <w:szCs w:val="18"/>
        </w:rPr>
      </w:pPr>
      <w:r w:rsidRPr="00A50084">
        <w:rPr>
          <w:i/>
          <w:iCs/>
          <w:sz w:val="18"/>
          <w:szCs w:val="18"/>
        </w:rPr>
        <w:t xml:space="preserve">FFS: </w:t>
      </w:r>
      <w:proofErr w:type="spellStart"/>
      <w:r w:rsidRPr="00A50084">
        <w:rPr>
          <w:i/>
          <w:iCs/>
          <w:sz w:val="18"/>
          <w:szCs w:val="18"/>
        </w:rPr>
        <w:t>Further</w:t>
      </w:r>
      <w:proofErr w:type="spellEnd"/>
      <w:r w:rsidRPr="00A50084">
        <w:rPr>
          <w:i/>
          <w:iCs/>
          <w:sz w:val="18"/>
          <w:szCs w:val="18"/>
        </w:rPr>
        <w:t xml:space="preserve"> definition of </w:t>
      </w:r>
      <w:proofErr w:type="spellStart"/>
      <w:r w:rsidRPr="00A50084">
        <w:rPr>
          <w:i/>
          <w:iCs/>
          <w:sz w:val="18"/>
          <w:szCs w:val="18"/>
        </w:rPr>
        <w:t>capabilities</w:t>
      </w:r>
      <w:proofErr w:type="spellEnd"/>
    </w:p>
    <w:p w14:paraId="565D2ECF" w14:textId="77777777" w:rsidR="000E459F" w:rsidRPr="00A50084" w:rsidRDefault="000E459F" w:rsidP="000E459F">
      <w:pPr>
        <w:pStyle w:val="ListParagraph"/>
        <w:numPr>
          <w:ilvl w:val="0"/>
          <w:numId w:val="15"/>
        </w:numPr>
        <w:snapToGrid w:val="0"/>
        <w:spacing w:line="259" w:lineRule="auto"/>
        <w:contextualSpacing w:val="0"/>
        <w:rPr>
          <w:i/>
          <w:iCs/>
          <w:sz w:val="18"/>
          <w:szCs w:val="18"/>
          <w:lang w:val="en-GB"/>
        </w:rPr>
      </w:pPr>
      <w:r w:rsidRPr="00A50084">
        <w:rPr>
          <w:i/>
          <w:iCs/>
          <w:sz w:val="18"/>
          <w:szCs w:val="18"/>
          <w:lang w:val="en-GB"/>
        </w:rPr>
        <w:t xml:space="preserve">Specific numbers for X, Y may depend on UE capability and </w:t>
      </w:r>
      <w:proofErr w:type="spellStart"/>
      <w:r w:rsidRPr="00A50084">
        <w:rPr>
          <w:i/>
          <w:iCs/>
          <w:sz w:val="18"/>
          <w:szCs w:val="18"/>
          <w:lang w:val="en-GB"/>
        </w:rPr>
        <w:t>gNB</w:t>
      </w:r>
      <w:proofErr w:type="spellEnd"/>
      <w:r w:rsidRPr="00A50084">
        <w:rPr>
          <w:i/>
          <w:iCs/>
          <w:sz w:val="18"/>
          <w:szCs w:val="18"/>
          <w:lang w:val="en-GB"/>
        </w:rPr>
        <w:t xml:space="preserve"> configuration</w:t>
      </w:r>
    </w:p>
    <w:p w14:paraId="4FD9A346" w14:textId="77777777" w:rsidR="000E459F" w:rsidRPr="00A50084" w:rsidRDefault="000E459F" w:rsidP="000E459F">
      <w:pPr>
        <w:pStyle w:val="ListParagraph"/>
        <w:numPr>
          <w:ilvl w:val="1"/>
          <w:numId w:val="15"/>
        </w:numPr>
        <w:snapToGrid w:val="0"/>
        <w:spacing w:line="259" w:lineRule="auto"/>
        <w:contextualSpacing w:val="0"/>
        <w:rPr>
          <w:i/>
          <w:iCs/>
          <w:sz w:val="18"/>
          <w:szCs w:val="18"/>
        </w:rPr>
      </w:pPr>
      <w:proofErr w:type="spellStart"/>
      <w:r w:rsidRPr="00A50084">
        <w:rPr>
          <w:i/>
          <w:iCs/>
          <w:sz w:val="18"/>
          <w:szCs w:val="18"/>
        </w:rPr>
        <w:t>Examples</w:t>
      </w:r>
      <w:proofErr w:type="spellEnd"/>
      <w:r w:rsidRPr="00A50084">
        <w:rPr>
          <w:i/>
          <w:iCs/>
          <w:sz w:val="18"/>
          <w:szCs w:val="18"/>
        </w:rPr>
        <w:t xml:space="preserve">: </w:t>
      </w:r>
    </w:p>
    <w:p w14:paraId="6B5999BB" w14:textId="77777777" w:rsidR="000E459F" w:rsidRPr="00A50084" w:rsidRDefault="000E459F" w:rsidP="000E459F">
      <w:pPr>
        <w:pStyle w:val="ListParagraph"/>
        <w:numPr>
          <w:ilvl w:val="2"/>
          <w:numId w:val="15"/>
        </w:numPr>
        <w:snapToGrid w:val="0"/>
        <w:spacing w:line="259" w:lineRule="auto"/>
        <w:contextualSpacing w:val="0"/>
        <w:rPr>
          <w:i/>
          <w:iCs/>
          <w:sz w:val="18"/>
          <w:szCs w:val="18"/>
          <w:lang w:val="en-GB"/>
        </w:rPr>
      </w:pPr>
      <w:r w:rsidRPr="00A50084">
        <w:rPr>
          <w:i/>
          <w:iCs/>
          <w:sz w:val="18"/>
          <w:szCs w:val="18"/>
          <w:lang w:val="en-GB"/>
        </w:rPr>
        <w:t>X = [4] slots for 480 kHz SCS and X = [8] slots for 960 kHz SCS</w:t>
      </w:r>
    </w:p>
    <w:p w14:paraId="676B8AF3" w14:textId="77777777" w:rsidR="000E459F" w:rsidRPr="00A50084" w:rsidRDefault="000E459F" w:rsidP="000E459F">
      <w:pPr>
        <w:pStyle w:val="ListParagraph"/>
        <w:snapToGrid w:val="0"/>
        <w:spacing w:line="259" w:lineRule="auto"/>
        <w:ind w:left="0"/>
        <w:rPr>
          <w:lang w:val="en-GB"/>
        </w:rPr>
      </w:pPr>
    </w:p>
    <w:p w14:paraId="662D2EDD" w14:textId="77777777" w:rsidR="002F0C5F" w:rsidRDefault="002F0C5F" w:rsidP="002F0C5F">
      <w:pPr>
        <w:pStyle w:val="B1"/>
        <w:spacing w:after="0"/>
        <w:ind w:left="646" w:hanging="646"/>
        <w:textAlignment w:val="auto"/>
        <w:rPr>
          <w:color w:val="0070C0"/>
          <w:lang w:eastAsia="ja-JP"/>
        </w:rPr>
      </w:pPr>
    </w:p>
    <w:p w14:paraId="5F03E8CE" w14:textId="1C636B15" w:rsidR="00857030" w:rsidRDefault="00CF6F84" w:rsidP="009A03F3">
      <w:pPr>
        <w:pStyle w:val="Heading1"/>
      </w:pPr>
      <w:r>
        <w:t>Comparison of Alt</w:t>
      </w:r>
      <w:r w:rsidR="00AF71D4">
        <w:t xml:space="preserve"> </w:t>
      </w:r>
      <w:r>
        <w:t>1 and Alt</w:t>
      </w:r>
      <w:r w:rsidR="00AF71D4">
        <w:t xml:space="preserve"> </w:t>
      </w:r>
      <w:r>
        <w:t>2</w:t>
      </w:r>
    </w:p>
    <w:p w14:paraId="48F0C752" w14:textId="1D952071" w:rsidR="00606564" w:rsidRDefault="00606564" w:rsidP="00D93F62">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w:t>
      </w:r>
      <w:r w:rsidR="00AF71D4">
        <w:rPr>
          <w:rStyle w:val="normaltextrun"/>
          <w:sz w:val="20"/>
          <w:szCs w:val="20"/>
          <w:lang w:val="en-US"/>
        </w:rPr>
        <w:t xml:space="preserve"> </w:t>
      </w:r>
      <w:r>
        <w:rPr>
          <w:rStyle w:val="normaltextrun"/>
          <w:sz w:val="20"/>
          <w:szCs w:val="20"/>
          <w:lang w:val="en-US"/>
        </w:rPr>
        <w:t>1 and Al</w:t>
      </w:r>
      <w:r w:rsidR="00AF71D4">
        <w:rPr>
          <w:rStyle w:val="normaltextrun"/>
          <w:sz w:val="20"/>
          <w:szCs w:val="20"/>
          <w:lang w:val="en-US"/>
        </w:rPr>
        <w:t xml:space="preserve"> </w:t>
      </w:r>
      <w:r>
        <w:rPr>
          <w:rStyle w:val="normaltextrun"/>
          <w:sz w:val="20"/>
          <w:szCs w:val="20"/>
          <w:lang w:val="en-US"/>
        </w:rPr>
        <w:t xml:space="preserve">2. We think that Alt 3 (sliding window) should not be considered any further. </w:t>
      </w:r>
      <w:proofErr w:type="gramStart"/>
      <w:r>
        <w:rPr>
          <w:rStyle w:val="normaltextrun"/>
          <w:sz w:val="20"/>
          <w:szCs w:val="20"/>
          <w:lang w:val="en-US"/>
        </w:rPr>
        <w:t>First of all</w:t>
      </w:r>
      <w:proofErr w:type="gramEnd"/>
      <w:r>
        <w:rPr>
          <w:rStyle w:val="normaltextrun"/>
          <w:sz w:val="20"/>
          <w:szCs w:val="20"/>
          <w:lang w:val="en-US"/>
        </w:rPr>
        <w:t>, it’s quite unclear how it works. Secondly, we think that floating/sliding window complicates the monitoring operation considerably (e.g. when compared to Alt 1)</w:t>
      </w:r>
      <w:r w:rsidR="00E71DD0">
        <w:rPr>
          <w:rStyle w:val="normaltextrun"/>
          <w:sz w:val="20"/>
          <w:szCs w:val="20"/>
          <w:lang w:val="en-US"/>
        </w:rPr>
        <w:t xml:space="preserve">, and </w:t>
      </w:r>
      <w:r>
        <w:rPr>
          <w:rStyle w:val="normaltextrun"/>
          <w:sz w:val="20"/>
          <w:szCs w:val="20"/>
          <w:lang w:val="en-US"/>
        </w:rPr>
        <w:t xml:space="preserve">without clear benefits. Thirdly, we think that it’s possible to define the </w:t>
      </w:r>
      <w:r w:rsidR="006B60A3">
        <w:rPr>
          <w:rStyle w:val="normaltextrun"/>
          <w:sz w:val="20"/>
          <w:szCs w:val="20"/>
          <w:lang w:val="en-US"/>
        </w:rPr>
        <w:t>sufficient</w:t>
      </w:r>
      <w:r>
        <w:rPr>
          <w:rStyle w:val="normaltextrun"/>
          <w:sz w:val="20"/>
          <w:szCs w:val="20"/>
          <w:lang w:val="en-US"/>
        </w:rPr>
        <w:t xml:space="preserve"> flexibility elements also </w:t>
      </w:r>
      <w:r w:rsidR="00E71DD0">
        <w:rPr>
          <w:rStyle w:val="normaltextrun"/>
          <w:sz w:val="20"/>
          <w:szCs w:val="20"/>
          <w:lang w:val="en-US"/>
        </w:rPr>
        <w:t>via</w:t>
      </w:r>
      <w:r>
        <w:rPr>
          <w:rStyle w:val="normaltextrun"/>
          <w:sz w:val="20"/>
          <w:szCs w:val="20"/>
          <w:lang w:val="en-US"/>
        </w:rPr>
        <w:t xml:space="preserve"> Alt 1 </w:t>
      </w:r>
      <w:r w:rsidR="00AF71D4">
        <w:rPr>
          <w:rStyle w:val="normaltextrun"/>
          <w:sz w:val="20"/>
          <w:szCs w:val="20"/>
          <w:lang w:val="en-US"/>
        </w:rPr>
        <w:t>or</w:t>
      </w:r>
      <w:r>
        <w:rPr>
          <w:rStyle w:val="normaltextrun"/>
          <w:sz w:val="20"/>
          <w:szCs w:val="20"/>
          <w:lang w:val="en-US"/>
        </w:rPr>
        <w:t xml:space="preserve"> Alt 2.</w:t>
      </w:r>
    </w:p>
    <w:p w14:paraId="1F703259" w14:textId="77777777" w:rsidR="00606564" w:rsidRDefault="00606564" w:rsidP="00D93F62">
      <w:pPr>
        <w:pStyle w:val="paragraph"/>
        <w:spacing w:before="0" w:beforeAutospacing="0" w:after="0" w:afterAutospacing="0"/>
        <w:textAlignment w:val="baseline"/>
        <w:rPr>
          <w:rStyle w:val="normaltextrun"/>
          <w:sz w:val="20"/>
          <w:szCs w:val="20"/>
          <w:lang w:val="en-US"/>
        </w:rPr>
      </w:pPr>
    </w:p>
    <w:p w14:paraId="0B8172DB" w14:textId="77777777" w:rsidR="007F39DB" w:rsidRPr="00405523" w:rsidRDefault="00606564" w:rsidP="007F39DB">
      <w:pPr>
        <w:snapToGrid w:val="0"/>
        <w:spacing w:line="256" w:lineRule="auto"/>
      </w:pPr>
      <w:r w:rsidRPr="00F00263">
        <w:rPr>
          <w:b/>
          <w:bCs/>
          <w:i/>
          <w:iCs/>
        </w:rPr>
        <w:t xml:space="preserve">Proposal </w:t>
      </w:r>
      <w:r>
        <w:rPr>
          <w:b/>
          <w:bCs/>
          <w:i/>
          <w:iCs/>
        </w:rPr>
        <w:t>1</w:t>
      </w:r>
      <w:r w:rsidRPr="00F00263">
        <w:rPr>
          <w:b/>
          <w:bCs/>
        </w:rPr>
        <w:t>:</w:t>
      </w:r>
      <w:r>
        <w:t xml:space="preserve"> </w:t>
      </w:r>
      <w:r w:rsidR="007F39DB">
        <w:rPr>
          <w:i/>
          <w:iCs/>
        </w:rPr>
        <w:t xml:space="preserve">Down select Alt 3 from the list </w:t>
      </w:r>
      <w:r w:rsidR="007F39DB" w:rsidRPr="007F39DB">
        <w:rPr>
          <w:i/>
          <w:iCs/>
          <w:lang w:eastAsia="zh-CN"/>
        </w:rPr>
        <w:t>alternatives for defining the multi-slot PDCCH monitoring capability</w:t>
      </w:r>
      <w:r w:rsidR="007F39DB" w:rsidRPr="007F39DB">
        <w:rPr>
          <w:i/>
          <w:iCs/>
          <w:sz w:val="24"/>
          <w:szCs w:val="24"/>
        </w:rPr>
        <w:t xml:space="preserve"> </w:t>
      </w:r>
    </w:p>
    <w:p w14:paraId="7151B621" w14:textId="77777777" w:rsidR="00606564" w:rsidRDefault="00606564" w:rsidP="00D93F62">
      <w:pPr>
        <w:pStyle w:val="paragraph"/>
        <w:spacing w:before="0" w:beforeAutospacing="0" w:after="0" w:afterAutospacing="0"/>
        <w:textAlignment w:val="baseline"/>
        <w:rPr>
          <w:rStyle w:val="normaltextrun"/>
          <w:b/>
          <w:bCs/>
          <w:sz w:val="20"/>
          <w:szCs w:val="20"/>
          <w:u w:val="single"/>
          <w:lang w:val="en-US"/>
        </w:rPr>
      </w:pPr>
    </w:p>
    <w:p w14:paraId="651F7CDB" w14:textId="2A3F9715" w:rsidR="00D93F62" w:rsidRDefault="00D93F62" w:rsidP="00D93F62">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Alt</w:t>
      </w:r>
      <w:r w:rsidR="00AF71D4">
        <w:rPr>
          <w:rStyle w:val="normaltextrun"/>
          <w:b/>
          <w:bCs/>
          <w:sz w:val="20"/>
          <w:szCs w:val="20"/>
          <w:u w:val="single"/>
          <w:lang w:val="en-US"/>
        </w:rPr>
        <w:t xml:space="preserve"> </w:t>
      </w:r>
      <w:r>
        <w:rPr>
          <w:rStyle w:val="normaltextrun"/>
          <w:b/>
          <w:bCs/>
          <w:sz w:val="20"/>
          <w:szCs w:val="20"/>
          <w:u w:val="single"/>
          <w:lang w:val="en-US"/>
        </w:rPr>
        <w:t xml:space="preserve">1: </w:t>
      </w:r>
      <w:r w:rsidRPr="00992E5C">
        <w:rPr>
          <w:rStyle w:val="normaltextrun"/>
          <w:b/>
          <w:bCs/>
          <w:sz w:val="20"/>
          <w:szCs w:val="20"/>
          <w:u w:val="single"/>
          <w:lang w:val="en-US"/>
        </w:rPr>
        <w:t xml:space="preserve">Multi-slot </w:t>
      </w:r>
      <w:r>
        <w:rPr>
          <w:rStyle w:val="normaltextrun"/>
          <w:b/>
          <w:bCs/>
          <w:sz w:val="20"/>
          <w:szCs w:val="20"/>
          <w:u w:val="single"/>
          <w:lang w:val="en-US"/>
        </w:rPr>
        <w:t>group -based</w:t>
      </w:r>
      <w:r w:rsidRPr="00992E5C">
        <w:rPr>
          <w:rStyle w:val="normaltextrun"/>
          <w:b/>
          <w:bCs/>
          <w:sz w:val="20"/>
          <w:szCs w:val="20"/>
          <w:u w:val="single"/>
          <w:lang w:val="en-US"/>
        </w:rPr>
        <w:t xml:space="preserve"> monitoring</w:t>
      </w:r>
    </w:p>
    <w:p w14:paraId="5ED33EEB" w14:textId="6921A1EC" w:rsidR="0027653E" w:rsidRDefault="0027653E" w:rsidP="00D93F62">
      <w:pPr>
        <w:pStyle w:val="paragraph"/>
        <w:spacing w:before="0" w:beforeAutospacing="0" w:after="0" w:afterAutospacing="0"/>
        <w:textAlignment w:val="baseline"/>
        <w:rPr>
          <w:rStyle w:val="normaltextrun"/>
          <w:b/>
          <w:bCs/>
          <w:sz w:val="20"/>
          <w:szCs w:val="20"/>
          <w:u w:val="single"/>
          <w:lang w:val="en-US"/>
        </w:rPr>
      </w:pPr>
    </w:p>
    <w:p w14:paraId="30234B10" w14:textId="71C21D82" w:rsidR="007C6391" w:rsidRDefault="000965E0" w:rsidP="00C43F8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Figure 1 shows an example for Alt</w:t>
      </w:r>
      <w:r w:rsidR="00AF71D4">
        <w:rPr>
          <w:rStyle w:val="normaltextrun"/>
          <w:sz w:val="20"/>
          <w:szCs w:val="20"/>
          <w:lang w:val="en-US"/>
        </w:rPr>
        <w:t xml:space="preserve"> </w:t>
      </w:r>
      <w:r>
        <w:rPr>
          <w:rStyle w:val="normaltextrun"/>
          <w:sz w:val="20"/>
          <w:szCs w:val="20"/>
          <w:lang w:val="en-US"/>
        </w:rPr>
        <w:t>1</w:t>
      </w:r>
      <w:r w:rsidR="00C43F8E">
        <w:rPr>
          <w:rStyle w:val="normaltextrun"/>
          <w:sz w:val="20"/>
          <w:szCs w:val="20"/>
          <w:lang w:val="en-US"/>
        </w:rPr>
        <w:t xml:space="preserve"> with 960 kHz SCS</w:t>
      </w:r>
      <w:r>
        <w:rPr>
          <w:rStyle w:val="normaltextrun"/>
          <w:sz w:val="20"/>
          <w:szCs w:val="20"/>
          <w:lang w:val="en-US"/>
        </w:rPr>
        <w:t xml:space="preserve">. </w:t>
      </w:r>
      <w:r w:rsidR="00C43F8E">
        <w:rPr>
          <w:rStyle w:val="normaltextrun"/>
          <w:sz w:val="20"/>
          <w:szCs w:val="20"/>
          <w:lang w:val="en-US"/>
        </w:rPr>
        <w:t>Each consecutive and non-overlapping slot group consists of X slots (X=8</w:t>
      </w:r>
      <w:r w:rsidR="00355194">
        <w:rPr>
          <w:rStyle w:val="normaltextrun"/>
          <w:sz w:val="20"/>
          <w:szCs w:val="20"/>
          <w:lang w:val="en-US"/>
        </w:rPr>
        <w:t xml:space="preserve"> slots</w:t>
      </w:r>
      <w:r w:rsidR="00C43F8E">
        <w:rPr>
          <w:rStyle w:val="normaltextrun"/>
          <w:sz w:val="20"/>
          <w:szCs w:val="20"/>
          <w:lang w:val="en-US"/>
        </w:rPr>
        <w:t>). The UE capability indicates the BD/CCE budget within Y consecutive symbols in each slot group separately. In this example</w:t>
      </w:r>
      <w:r w:rsidR="00544186">
        <w:rPr>
          <w:rStyle w:val="normaltextrun"/>
          <w:sz w:val="20"/>
          <w:szCs w:val="20"/>
          <w:lang w:val="en-US"/>
        </w:rPr>
        <w:t xml:space="preserve"> </w:t>
      </w:r>
      <w:r w:rsidR="00544186">
        <w:rPr>
          <w:rStyle w:val="normaltextrun"/>
          <w:sz w:val="20"/>
          <w:szCs w:val="20"/>
          <w:lang w:val="en-US"/>
        </w:rPr>
        <w:t>(Y = 7 OFDM symbols)</w:t>
      </w:r>
      <w:r w:rsidR="00C43F8E">
        <w:rPr>
          <w:rStyle w:val="normaltextrun"/>
          <w:sz w:val="20"/>
          <w:szCs w:val="20"/>
          <w:lang w:val="en-US"/>
        </w:rPr>
        <w:t xml:space="preserve">, Y symbols always start at the first slot within </w:t>
      </w:r>
      <w:r w:rsidR="00AF71D4">
        <w:rPr>
          <w:rStyle w:val="normaltextrun"/>
          <w:sz w:val="20"/>
          <w:szCs w:val="20"/>
          <w:lang w:val="en-US"/>
        </w:rPr>
        <w:t>the</w:t>
      </w:r>
      <w:r w:rsidR="00C43F8E">
        <w:rPr>
          <w:rStyle w:val="normaltextrun"/>
          <w:sz w:val="20"/>
          <w:szCs w:val="20"/>
          <w:lang w:val="en-US"/>
        </w:rPr>
        <w:t xml:space="preserve"> slot group, but this should not </w:t>
      </w:r>
      <w:proofErr w:type="spellStart"/>
      <w:proofErr w:type="gramStart"/>
      <w:r w:rsidR="00C43F8E">
        <w:rPr>
          <w:rStyle w:val="normaltextrun"/>
          <w:sz w:val="20"/>
          <w:szCs w:val="20"/>
          <w:lang w:val="en-US"/>
        </w:rPr>
        <w:t>seen</w:t>
      </w:r>
      <w:proofErr w:type="spellEnd"/>
      <w:proofErr w:type="gramEnd"/>
      <w:r w:rsidR="00C43F8E">
        <w:rPr>
          <w:rStyle w:val="normaltextrun"/>
          <w:sz w:val="20"/>
          <w:szCs w:val="20"/>
          <w:lang w:val="en-US"/>
        </w:rPr>
        <w:t xml:space="preserve"> as a limiting configuration option.</w:t>
      </w:r>
      <w:r w:rsidR="00E71DD0">
        <w:rPr>
          <w:rStyle w:val="normaltextrun"/>
          <w:sz w:val="20"/>
          <w:szCs w:val="20"/>
          <w:lang w:val="en-US"/>
        </w:rPr>
        <w:t xml:space="preserve"> </w:t>
      </w:r>
    </w:p>
    <w:p w14:paraId="7DE2EF18" w14:textId="77777777" w:rsidR="007C6391" w:rsidRDefault="007C6391" w:rsidP="00C43F8E">
      <w:pPr>
        <w:pStyle w:val="paragraph"/>
        <w:spacing w:before="0" w:beforeAutospacing="0" w:after="0" w:afterAutospacing="0"/>
        <w:textAlignment w:val="baseline"/>
        <w:rPr>
          <w:rStyle w:val="normaltextrun"/>
          <w:sz w:val="20"/>
          <w:szCs w:val="20"/>
          <w:lang w:val="en-US"/>
        </w:rPr>
      </w:pPr>
    </w:p>
    <w:p w14:paraId="68183174" w14:textId="55036267" w:rsidR="00355194" w:rsidRDefault="00E71DD0" w:rsidP="00C43F8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We expect that the BD/CCE budget does not depend on the location of Y symbols within the slot group. Hence</w:t>
      </w:r>
      <w:r w:rsidR="00AF71D4">
        <w:rPr>
          <w:rStyle w:val="normaltextrun"/>
          <w:sz w:val="20"/>
          <w:szCs w:val="20"/>
          <w:lang w:val="en-US"/>
        </w:rPr>
        <w:t>,</w:t>
      </w:r>
      <w:r>
        <w:rPr>
          <w:rStyle w:val="normaltextrun"/>
          <w:sz w:val="20"/>
          <w:szCs w:val="20"/>
          <w:lang w:val="en-US"/>
        </w:rPr>
        <w:t xml:space="preserve"> the location of Y symbols</w:t>
      </w:r>
      <w:r w:rsidR="00AF71D4">
        <w:rPr>
          <w:rStyle w:val="normaltextrun"/>
          <w:sz w:val="20"/>
          <w:szCs w:val="20"/>
          <w:lang w:val="en-US"/>
        </w:rPr>
        <w:t xml:space="preserve"> </w:t>
      </w:r>
      <w:proofErr w:type="gramStart"/>
      <w:r w:rsidR="00AF71D4">
        <w:rPr>
          <w:rStyle w:val="normaltextrun"/>
          <w:sz w:val="20"/>
          <w:szCs w:val="20"/>
          <w:lang w:val="en-US"/>
        </w:rPr>
        <w:t>can be seen as</w:t>
      </w:r>
      <w:proofErr w:type="gramEnd"/>
      <w:r w:rsidR="00AF71D4">
        <w:rPr>
          <w:rStyle w:val="normaltextrun"/>
          <w:sz w:val="20"/>
          <w:szCs w:val="20"/>
          <w:lang w:val="en-US"/>
        </w:rPr>
        <w:t xml:space="preserve"> a </w:t>
      </w:r>
      <w:proofErr w:type="spellStart"/>
      <w:r w:rsidR="00AF71D4">
        <w:rPr>
          <w:rStyle w:val="normaltextrun"/>
          <w:sz w:val="20"/>
          <w:szCs w:val="20"/>
          <w:lang w:val="en-US"/>
        </w:rPr>
        <w:t>signalling</w:t>
      </w:r>
      <w:proofErr w:type="spellEnd"/>
      <w:r w:rsidR="00AF71D4">
        <w:rPr>
          <w:rStyle w:val="normaltextrun"/>
          <w:sz w:val="20"/>
          <w:szCs w:val="20"/>
          <w:lang w:val="en-US"/>
        </w:rPr>
        <w:t xml:space="preserve"> issue: if Y symbols are defined to always start at the first slot, then location of the slot group within the subframe structure needs to be more flexible.</w:t>
      </w:r>
      <w:r>
        <w:rPr>
          <w:rStyle w:val="normaltextrun"/>
          <w:sz w:val="20"/>
          <w:szCs w:val="20"/>
          <w:lang w:val="en-US"/>
        </w:rPr>
        <w:t xml:space="preserve"> And if the location of Y symbols is made flexible, then the slot group location within the subframe structure can be more static. </w:t>
      </w:r>
      <w:r w:rsidR="00C43F8E">
        <w:rPr>
          <w:rStyle w:val="normaltextrun"/>
          <w:sz w:val="20"/>
          <w:szCs w:val="20"/>
          <w:lang w:val="en-US"/>
        </w:rPr>
        <w:t xml:space="preserve"> </w:t>
      </w:r>
    </w:p>
    <w:p w14:paraId="206BB82B" w14:textId="77777777" w:rsidR="00355194" w:rsidRDefault="00355194" w:rsidP="00C43F8E">
      <w:pPr>
        <w:pStyle w:val="paragraph"/>
        <w:spacing w:before="0" w:beforeAutospacing="0" w:after="0" w:afterAutospacing="0"/>
        <w:textAlignment w:val="baseline"/>
        <w:rPr>
          <w:rStyle w:val="normaltextrun"/>
          <w:sz w:val="20"/>
          <w:szCs w:val="20"/>
          <w:lang w:val="en-US"/>
        </w:rPr>
      </w:pPr>
    </w:p>
    <w:p w14:paraId="28E69FA4" w14:textId="50B184BB" w:rsidR="00D93F62" w:rsidRDefault="00D93F62" w:rsidP="00C43F8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Two search space sets configured</w:t>
      </w:r>
      <w:r w:rsidR="00C43F8E">
        <w:rPr>
          <w:rStyle w:val="normaltextrun"/>
          <w:sz w:val="20"/>
          <w:szCs w:val="20"/>
          <w:lang w:val="en-US"/>
        </w:rPr>
        <w:t xml:space="preserve"> </w:t>
      </w:r>
      <w:r w:rsidR="00E71DD0">
        <w:rPr>
          <w:rStyle w:val="normaltextrun"/>
          <w:sz w:val="20"/>
          <w:szCs w:val="20"/>
          <w:lang w:val="en-US"/>
        </w:rPr>
        <w:t xml:space="preserve">according to Alt 1 are shown </w:t>
      </w:r>
      <w:r w:rsidR="00C43F8E">
        <w:rPr>
          <w:rStyle w:val="normaltextrun"/>
          <w:sz w:val="20"/>
          <w:szCs w:val="20"/>
          <w:lang w:val="en-US"/>
        </w:rPr>
        <w:t xml:space="preserve">in </w:t>
      </w:r>
      <w:r w:rsidR="00355194">
        <w:rPr>
          <w:rStyle w:val="normaltextrun"/>
          <w:sz w:val="20"/>
          <w:szCs w:val="20"/>
          <w:lang w:val="en-US"/>
        </w:rPr>
        <w:t>the example of Figure 1</w:t>
      </w:r>
      <w:r w:rsidR="00C43F8E">
        <w:rPr>
          <w:rStyle w:val="normaltextrun"/>
          <w:sz w:val="20"/>
          <w:szCs w:val="20"/>
          <w:lang w:val="en-US"/>
        </w:rPr>
        <w:t xml:space="preserve">. </w:t>
      </w:r>
    </w:p>
    <w:p w14:paraId="14172A29" w14:textId="09FB93DA" w:rsidR="00D93F62" w:rsidRDefault="00D93F62" w:rsidP="00C43F8E">
      <w:pPr>
        <w:pStyle w:val="paragraph"/>
        <w:numPr>
          <w:ilvl w:val="0"/>
          <w:numId w:val="18"/>
        </w:numPr>
        <w:spacing w:before="0" w:beforeAutospacing="0" w:after="0" w:afterAutospacing="0"/>
        <w:textAlignment w:val="baseline"/>
        <w:rPr>
          <w:rStyle w:val="normaltextrun"/>
          <w:sz w:val="20"/>
          <w:szCs w:val="20"/>
          <w:lang w:val="en-US"/>
        </w:rPr>
      </w:pPr>
      <w:r>
        <w:rPr>
          <w:rStyle w:val="normaltextrun"/>
          <w:sz w:val="20"/>
          <w:szCs w:val="20"/>
          <w:lang w:val="en-US"/>
        </w:rPr>
        <w:t>SS#1 with 0.125ms periodicity</w:t>
      </w:r>
    </w:p>
    <w:p w14:paraId="1363B544" w14:textId="4B8F402A" w:rsidR="00D93F62" w:rsidRDefault="00D93F62" w:rsidP="00C43F8E">
      <w:pPr>
        <w:pStyle w:val="paragraph"/>
        <w:numPr>
          <w:ilvl w:val="0"/>
          <w:numId w:val="18"/>
        </w:numPr>
        <w:spacing w:before="0" w:beforeAutospacing="0" w:after="0" w:afterAutospacing="0"/>
        <w:textAlignment w:val="baseline"/>
        <w:rPr>
          <w:rStyle w:val="normaltextrun"/>
          <w:sz w:val="20"/>
          <w:szCs w:val="20"/>
          <w:lang w:val="en-US"/>
        </w:rPr>
      </w:pPr>
      <w:r>
        <w:rPr>
          <w:rStyle w:val="normaltextrun"/>
          <w:sz w:val="20"/>
          <w:szCs w:val="20"/>
          <w:lang w:val="en-US"/>
        </w:rPr>
        <w:t>SS#2 with 0.5ms periodicity.</w:t>
      </w:r>
    </w:p>
    <w:p w14:paraId="519D77D4" w14:textId="4C5BF773" w:rsidR="0048693F" w:rsidRPr="007C1EB6" w:rsidRDefault="0048693F">
      <w:pPr>
        <w:pStyle w:val="paragraph"/>
        <w:spacing w:before="0" w:beforeAutospacing="0" w:after="0" w:afterAutospacing="0"/>
        <w:textAlignment w:val="baseline"/>
        <w:rPr>
          <w:rStyle w:val="normaltextrun"/>
          <w:sz w:val="20"/>
          <w:szCs w:val="20"/>
        </w:rPr>
      </w:pPr>
      <w:r>
        <w:rPr>
          <w:rStyle w:val="normaltextrun"/>
          <w:sz w:val="20"/>
          <w:szCs w:val="20"/>
          <w:lang w:val="en-US"/>
        </w:rPr>
        <w:t xml:space="preserve">BD/CCE </w:t>
      </w:r>
      <w:r w:rsidR="00C43F8E">
        <w:rPr>
          <w:rStyle w:val="normaltextrun"/>
          <w:sz w:val="20"/>
          <w:szCs w:val="20"/>
          <w:lang w:val="en-US"/>
        </w:rPr>
        <w:t xml:space="preserve">monitoring &amp; </w:t>
      </w:r>
      <w:r>
        <w:rPr>
          <w:rStyle w:val="normaltextrun"/>
          <w:sz w:val="20"/>
          <w:szCs w:val="20"/>
          <w:lang w:val="en-US"/>
        </w:rPr>
        <w:t>dropping (</w:t>
      </w:r>
      <w:r w:rsidR="00C43F8E">
        <w:rPr>
          <w:rStyle w:val="normaltextrun"/>
          <w:sz w:val="20"/>
          <w:szCs w:val="20"/>
          <w:lang w:val="en-US"/>
        </w:rPr>
        <w:t xml:space="preserve">if </w:t>
      </w:r>
      <w:r>
        <w:rPr>
          <w:rStyle w:val="normaltextrun"/>
          <w:sz w:val="20"/>
          <w:szCs w:val="20"/>
          <w:lang w:val="en-US"/>
        </w:rPr>
        <w:t>needed) is made among PDCCH candidates within Y symbols</w:t>
      </w:r>
      <w:r w:rsidR="00C43F8E">
        <w:rPr>
          <w:rStyle w:val="normaltextrun"/>
          <w:sz w:val="20"/>
          <w:szCs w:val="20"/>
          <w:lang w:val="en-US"/>
        </w:rPr>
        <w:t>.</w:t>
      </w:r>
      <w:r w:rsidR="007C1EB6">
        <w:rPr>
          <w:rStyle w:val="normaltextrun"/>
          <w:sz w:val="20"/>
          <w:szCs w:val="20"/>
          <w:lang w:val="en-US"/>
        </w:rPr>
        <w:t xml:space="preserve"> In other words, UE is not expected to monitor PDCCH candidates outside </w:t>
      </w:r>
      <w:r w:rsidR="006B60A3">
        <w:rPr>
          <w:rStyle w:val="normaltextrun"/>
          <w:sz w:val="20"/>
          <w:szCs w:val="20"/>
          <w:lang w:val="en-US"/>
        </w:rPr>
        <w:t xml:space="preserve">the </w:t>
      </w:r>
      <w:r w:rsidR="007C1EB6">
        <w:rPr>
          <w:rStyle w:val="normaltextrun"/>
          <w:sz w:val="20"/>
          <w:szCs w:val="20"/>
          <w:lang w:val="en-US"/>
        </w:rPr>
        <w:t>Y symbols.</w:t>
      </w:r>
    </w:p>
    <w:p w14:paraId="386EEC06" w14:textId="09ACA97D" w:rsidR="00BB0390" w:rsidRDefault="00D93F62" w:rsidP="006B60A3">
      <w:pPr>
        <w:pStyle w:val="paragraph"/>
        <w:spacing w:before="0" w:beforeAutospacing="0" w:after="0" w:afterAutospacing="0"/>
        <w:jc w:val="center"/>
        <w:textAlignment w:val="baseline"/>
        <w:rPr>
          <w:rStyle w:val="normaltextrun"/>
          <w:sz w:val="20"/>
          <w:szCs w:val="20"/>
          <w:lang w:val="en-US"/>
        </w:rPr>
      </w:pPr>
      <w:r>
        <w:rPr>
          <w:noProof/>
        </w:rPr>
        <w:drawing>
          <wp:inline distT="0" distB="0" distL="0" distR="0" wp14:anchorId="4AD11D1B" wp14:editId="7B8A74B8">
            <wp:extent cx="5779571" cy="171606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3">
                      <a:extLst>
                        <a:ext uri="{28A0092B-C50C-407E-A947-70E740481C1C}">
                          <a14:useLocalDpi xmlns:a14="http://schemas.microsoft.com/office/drawing/2010/main" val="0"/>
                        </a:ext>
                      </a:extLst>
                    </a:blip>
                    <a:stretch>
                      <a:fillRect/>
                    </a:stretch>
                  </pic:blipFill>
                  <pic:spPr>
                    <a:xfrm>
                      <a:off x="0" y="0"/>
                      <a:ext cx="5792287" cy="1719839"/>
                    </a:xfrm>
                    <a:prstGeom prst="rect">
                      <a:avLst/>
                    </a:prstGeom>
                  </pic:spPr>
                </pic:pic>
              </a:graphicData>
            </a:graphic>
          </wp:inline>
        </w:drawing>
      </w:r>
    </w:p>
    <w:p w14:paraId="11AF7152" w14:textId="5822914E" w:rsidR="00CF6F84" w:rsidRDefault="000965E0" w:rsidP="00606564">
      <w:pPr>
        <w:pStyle w:val="Caption"/>
        <w:jc w:val="center"/>
        <w:rPr>
          <w:rStyle w:val="eop"/>
        </w:rPr>
      </w:pPr>
      <w:r w:rsidRPr="00530EEA">
        <w:t xml:space="preserve">Figure </w:t>
      </w:r>
      <w:r w:rsidRPr="00530EEA">
        <w:fldChar w:fldCharType="begin"/>
      </w:r>
      <w:r w:rsidRPr="00530EEA">
        <w:instrText xml:space="preserve"> SEQ Figure \* ARABIC </w:instrText>
      </w:r>
      <w:r w:rsidRPr="00530EEA">
        <w:fldChar w:fldCharType="separate"/>
      </w:r>
      <w:r>
        <w:rPr>
          <w:noProof/>
        </w:rPr>
        <w:t>1</w:t>
      </w:r>
      <w:r w:rsidRPr="00530EEA">
        <w:fldChar w:fldCharType="end"/>
      </w:r>
      <w:r w:rsidRPr="00530EEA">
        <w:t xml:space="preserve">. </w:t>
      </w:r>
      <w:r>
        <w:t>Example for Alt 1.</w:t>
      </w:r>
    </w:p>
    <w:p w14:paraId="6B1989F3" w14:textId="77777777" w:rsidR="003608EA" w:rsidRPr="00606564" w:rsidRDefault="003608EA" w:rsidP="00606564">
      <w:pPr>
        <w:pStyle w:val="ListParagraph"/>
        <w:snapToGrid w:val="0"/>
        <w:spacing w:line="256" w:lineRule="auto"/>
        <w:rPr>
          <w:sz w:val="16"/>
          <w:szCs w:val="16"/>
          <w:lang w:val="en-GB"/>
        </w:rPr>
      </w:pPr>
    </w:p>
    <w:p w14:paraId="084A2BDE" w14:textId="6655575B" w:rsidR="00355194" w:rsidRPr="00606564" w:rsidRDefault="00825ED9" w:rsidP="00606564">
      <w:pPr>
        <w:snapToGrid w:val="0"/>
        <w:spacing w:after="0" w:line="257" w:lineRule="auto"/>
      </w:pPr>
      <w:r w:rsidRPr="00825ED9">
        <w:rPr>
          <w:b/>
          <w:bCs/>
        </w:rPr>
        <w:t>Standard impact:</w:t>
      </w:r>
      <w:r>
        <w:t xml:space="preserve"> </w:t>
      </w:r>
      <w:r w:rsidR="00355194">
        <w:t xml:space="preserve">In order to support operation according to Alt 1, there is a need to configure slot group(s). </w:t>
      </w:r>
      <w:r w:rsidR="00355194" w:rsidRPr="00C43F8E">
        <w:t xml:space="preserve">Starting position of the slot group can be </w:t>
      </w:r>
      <w:proofErr w:type="spellStart"/>
      <w:r w:rsidR="00355194" w:rsidRPr="00C43F8E">
        <w:t>alinged</w:t>
      </w:r>
      <w:proofErr w:type="spellEnd"/>
      <w:r w:rsidR="00355194" w:rsidRPr="00C43F8E">
        <w:t xml:space="preserve"> with a known time reference, e.g. subframe boundary</w:t>
      </w:r>
      <w:r w:rsidR="00355194">
        <w:t>.</w:t>
      </w:r>
    </w:p>
    <w:p w14:paraId="20819CD2" w14:textId="13A1D493" w:rsidR="00355194" w:rsidRPr="00494C7A" w:rsidRDefault="00355194" w:rsidP="00355194">
      <w:pPr>
        <w:pStyle w:val="ListParagraph"/>
        <w:numPr>
          <w:ilvl w:val="0"/>
          <w:numId w:val="19"/>
        </w:numPr>
        <w:snapToGrid w:val="0"/>
        <w:spacing w:line="256" w:lineRule="auto"/>
        <w:rPr>
          <w:sz w:val="16"/>
          <w:szCs w:val="16"/>
          <w:lang w:val="en-GB"/>
        </w:rPr>
      </w:pPr>
      <w:r>
        <w:rPr>
          <w:sz w:val="20"/>
          <w:szCs w:val="20"/>
          <w:lang w:val="en-GB"/>
        </w:rPr>
        <w:t>X [</w:t>
      </w:r>
      <w:r w:rsidR="006B60A3">
        <w:rPr>
          <w:sz w:val="20"/>
          <w:szCs w:val="20"/>
          <w:lang w:val="en-GB"/>
        </w:rPr>
        <w:t>symbols/slots</w:t>
      </w:r>
      <w:r>
        <w:rPr>
          <w:sz w:val="20"/>
          <w:szCs w:val="20"/>
          <w:lang w:val="en-GB"/>
        </w:rPr>
        <w:t xml:space="preserve">] </w:t>
      </w:r>
      <w:r w:rsidR="006B60A3">
        <w:rPr>
          <w:sz w:val="20"/>
          <w:szCs w:val="20"/>
          <w:lang w:val="en-GB"/>
        </w:rPr>
        <w:t xml:space="preserve">can </w:t>
      </w:r>
      <w:r>
        <w:rPr>
          <w:sz w:val="20"/>
          <w:szCs w:val="20"/>
          <w:lang w:val="en-GB"/>
        </w:rPr>
        <w:t>be configured via RRC</w:t>
      </w:r>
    </w:p>
    <w:p w14:paraId="2769EE78" w14:textId="53D2A551" w:rsidR="00355194" w:rsidRPr="00494C7A" w:rsidRDefault="00355194" w:rsidP="00355194">
      <w:pPr>
        <w:pStyle w:val="ListParagraph"/>
        <w:numPr>
          <w:ilvl w:val="0"/>
          <w:numId w:val="19"/>
        </w:numPr>
        <w:snapToGrid w:val="0"/>
        <w:spacing w:line="256" w:lineRule="auto"/>
        <w:rPr>
          <w:sz w:val="16"/>
          <w:szCs w:val="16"/>
          <w:lang w:val="en-GB"/>
        </w:rPr>
      </w:pPr>
      <w:r>
        <w:rPr>
          <w:sz w:val="20"/>
          <w:szCs w:val="20"/>
          <w:lang w:val="en-GB"/>
        </w:rPr>
        <w:t>Y [symbols] can be configured via RRC. It comprises</w:t>
      </w:r>
    </w:p>
    <w:p w14:paraId="25EE44B1" w14:textId="1691A807" w:rsidR="00355194" w:rsidRPr="00606564" w:rsidRDefault="00355194" w:rsidP="00355194">
      <w:pPr>
        <w:pStyle w:val="ListParagraph"/>
        <w:numPr>
          <w:ilvl w:val="1"/>
          <w:numId w:val="19"/>
        </w:numPr>
        <w:snapToGrid w:val="0"/>
        <w:spacing w:line="256" w:lineRule="auto"/>
        <w:rPr>
          <w:sz w:val="16"/>
          <w:szCs w:val="16"/>
          <w:lang w:val="en-GB"/>
        </w:rPr>
      </w:pPr>
      <w:proofErr w:type="spellStart"/>
      <w:r>
        <w:rPr>
          <w:sz w:val="20"/>
          <w:szCs w:val="20"/>
          <w:lang w:val="en-GB"/>
        </w:rPr>
        <w:t>startion</w:t>
      </w:r>
      <w:proofErr w:type="spellEnd"/>
      <w:r>
        <w:rPr>
          <w:sz w:val="20"/>
          <w:szCs w:val="20"/>
          <w:lang w:val="en-GB"/>
        </w:rPr>
        <w:t xml:space="preserve"> position (e.g. n</w:t>
      </w:r>
      <w:r w:rsidRPr="00606564">
        <w:rPr>
          <w:sz w:val="20"/>
          <w:szCs w:val="20"/>
          <w:vertAlign w:val="superscript"/>
          <w:lang w:val="en-GB"/>
        </w:rPr>
        <w:t>th</w:t>
      </w:r>
      <w:r>
        <w:rPr>
          <w:sz w:val="20"/>
          <w:szCs w:val="20"/>
          <w:lang w:val="en-GB"/>
        </w:rPr>
        <w:t xml:space="preserve"> OFDM symbol of the slot group)</w:t>
      </w:r>
    </w:p>
    <w:p w14:paraId="40CDFEA3" w14:textId="48FDA8EA" w:rsidR="00355194" w:rsidRPr="00825ED9" w:rsidRDefault="00355194" w:rsidP="00355194">
      <w:pPr>
        <w:pStyle w:val="ListParagraph"/>
        <w:numPr>
          <w:ilvl w:val="1"/>
          <w:numId w:val="19"/>
        </w:numPr>
        <w:snapToGrid w:val="0"/>
        <w:spacing w:line="256" w:lineRule="auto"/>
        <w:rPr>
          <w:sz w:val="16"/>
          <w:szCs w:val="16"/>
          <w:lang w:val="en-GB"/>
        </w:rPr>
      </w:pPr>
      <w:r>
        <w:rPr>
          <w:sz w:val="20"/>
          <w:szCs w:val="20"/>
          <w:lang w:val="en-GB"/>
        </w:rPr>
        <w:t xml:space="preserve">duration </w:t>
      </w:r>
      <w:proofErr w:type="spellStart"/>
      <w:r>
        <w:rPr>
          <w:sz w:val="20"/>
          <w:szCs w:val="20"/>
          <w:lang w:val="en-GB"/>
        </w:rPr>
        <w:t>w.r.t.</w:t>
      </w:r>
      <w:proofErr w:type="spellEnd"/>
      <w:r>
        <w:rPr>
          <w:sz w:val="20"/>
          <w:szCs w:val="20"/>
          <w:lang w:val="en-GB"/>
        </w:rPr>
        <w:t xml:space="preserve"> starting position.</w:t>
      </w:r>
    </w:p>
    <w:p w14:paraId="4645FA0A" w14:textId="453DCA1B" w:rsidR="00825ED9" w:rsidRPr="00825ED9" w:rsidRDefault="00825ED9" w:rsidP="00825ED9">
      <w:pPr>
        <w:snapToGrid w:val="0"/>
        <w:spacing w:line="256" w:lineRule="auto"/>
        <w:rPr>
          <w:sz w:val="16"/>
          <w:szCs w:val="16"/>
        </w:rPr>
      </w:pPr>
      <w:r>
        <w:t>Based on that, it seems that slot group(s) can be defined with quite small signalling overhead</w:t>
      </w:r>
      <w:r w:rsidR="00E71DD0">
        <w:t>.</w:t>
      </w:r>
    </w:p>
    <w:p w14:paraId="240F4923" w14:textId="4BF963E6" w:rsidR="003608EA" w:rsidRPr="00606564" w:rsidRDefault="007C1EB6" w:rsidP="007C1EB6">
      <w:pPr>
        <w:snapToGrid w:val="0"/>
        <w:spacing w:after="0" w:line="257" w:lineRule="auto"/>
        <w:rPr>
          <w:sz w:val="16"/>
          <w:szCs w:val="16"/>
        </w:rPr>
      </w:pPr>
      <w:r>
        <w:t>One of the questions related to Alt 1</w:t>
      </w:r>
      <w:r w:rsidR="00355194">
        <w:t xml:space="preserve"> is how it relates to parallel search space sets, which may be associated also with different numerologies</w:t>
      </w:r>
      <w:r w:rsidR="00E71DD0">
        <w:t>. There are two approaches</w:t>
      </w:r>
      <w:r w:rsidR="00355194">
        <w:t xml:space="preserve">: </w:t>
      </w:r>
      <w:r>
        <w:t xml:space="preserve"> </w:t>
      </w:r>
    </w:p>
    <w:p w14:paraId="578A8068" w14:textId="5CD1E44B" w:rsidR="007C1EB6" w:rsidRPr="00240087" w:rsidRDefault="00405523" w:rsidP="009D4F96">
      <w:pPr>
        <w:pStyle w:val="ListParagraph"/>
        <w:numPr>
          <w:ilvl w:val="0"/>
          <w:numId w:val="20"/>
        </w:numPr>
        <w:snapToGrid w:val="0"/>
        <w:spacing w:line="256" w:lineRule="auto"/>
        <w:rPr>
          <w:sz w:val="20"/>
          <w:szCs w:val="20"/>
          <w:lang w:val="en-GB"/>
        </w:rPr>
      </w:pPr>
      <w:r>
        <w:rPr>
          <w:sz w:val="20"/>
          <w:szCs w:val="20"/>
          <w:lang w:val="en-GB"/>
        </w:rPr>
        <w:t xml:space="preserve">The simplest </w:t>
      </w:r>
      <w:r w:rsidR="007C1EB6" w:rsidRPr="00606564">
        <w:rPr>
          <w:sz w:val="20"/>
          <w:szCs w:val="20"/>
          <w:lang w:val="en-GB"/>
        </w:rPr>
        <w:t>approach is to have common slot group definition</w:t>
      </w:r>
      <w:r w:rsidR="00E71DD0">
        <w:rPr>
          <w:sz w:val="20"/>
          <w:szCs w:val="20"/>
          <w:lang w:val="en-GB"/>
        </w:rPr>
        <w:t xml:space="preserve"> for</w:t>
      </w:r>
      <w:r w:rsidR="007C1EB6" w:rsidRPr="00606564">
        <w:rPr>
          <w:sz w:val="20"/>
          <w:szCs w:val="20"/>
          <w:lang w:val="en-GB"/>
        </w:rPr>
        <w:t xml:space="preserve"> each search space set</w:t>
      </w:r>
      <w:r w:rsidR="007C1EB6" w:rsidRPr="00355194">
        <w:rPr>
          <w:sz w:val="20"/>
          <w:szCs w:val="20"/>
          <w:lang w:val="en-GB"/>
        </w:rPr>
        <w:t>.</w:t>
      </w:r>
      <w:r w:rsidR="009D4F96" w:rsidRPr="00355194">
        <w:rPr>
          <w:sz w:val="20"/>
          <w:szCs w:val="20"/>
          <w:lang w:val="en-GB"/>
        </w:rPr>
        <w:t xml:space="preserve"> </w:t>
      </w:r>
    </w:p>
    <w:p w14:paraId="230F35E6" w14:textId="77777777" w:rsidR="00405523" w:rsidRDefault="007C1EB6" w:rsidP="009D4F96">
      <w:pPr>
        <w:pStyle w:val="ListParagraph"/>
        <w:numPr>
          <w:ilvl w:val="0"/>
          <w:numId w:val="20"/>
        </w:numPr>
        <w:snapToGrid w:val="0"/>
        <w:spacing w:line="256" w:lineRule="auto"/>
        <w:rPr>
          <w:sz w:val="20"/>
          <w:szCs w:val="20"/>
          <w:lang w:val="en-GB"/>
        </w:rPr>
      </w:pPr>
      <w:r w:rsidRPr="009D4F96">
        <w:rPr>
          <w:sz w:val="20"/>
          <w:szCs w:val="20"/>
          <w:lang w:val="en-GB"/>
        </w:rPr>
        <w:t>Another</w:t>
      </w:r>
      <w:r w:rsidR="003608EA" w:rsidRPr="009D4F96">
        <w:rPr>
          <w:sz w:val="20"/>
          <w:szCs w:val="20"/>
          <w:lang w:val="en-GB"/>
        </w:rPr>
        <w:t xml:space="preserve"> approach is to allow search space -specific configuration for (X) and (Y)</w:t>
      </w:r>
      <w:r w:rsidR="006B7B92" w:rsidRPr="009D4F96">
        <w:rPr>
          <w:sz w:val="20"/>
          <w:szCs w:val="20"/>
          <w:lang w:val="en-GB"/>
        </w:rPr>
        <w:t xml:space="preserve">. </w:t>
      </w:r>
      <w:r w:rsidR="006B7B92" w:rsidRPr="00355194">
        <w:rPr>
          <w:sz w:val="20"/>
          <w:szCs w:val="20"/>
          <w:lang w:val="en-GB"/>
        </w:rPr>
        <w:t>An example of this is shown in Figure 2</w:t>
      </w:r>
      <w:r w:rsidRPr="00355194">
        <w:rPr>
          <w:sz w:val="20"/>
          <w:szCs w:val="20"/>
          <w:lang w:val="en-GB"/>
        </w:rPr>
        <w:t xml:space="preserve">. </w:t>
      </w:r>
    </w:p>
    <w:p w14:paraId="2341EE3E" w14:textId="2C593245" w:rsidR="00405523" w:rsidRDefault="00405523" w:rsidP="00825ED9">
      <w:pPr>
        <w:pStyle w:val="ListParagraph"/>
        <w:snapToGrid w:val="0"/>
        <w:spacing w:line="256" w:lineRule="auto"/>
        <w:ind w:left="1440" w:hanging="1298"/>
        <w:rPr>
          <w:noProof/>
          <w:lang w:val="en-GB"/>
        </w:rPr>
      </w:pPr>
    </w:p>
    <w:p w14:paraId="7FB4D1CC" w14:textId="251DE682" w:rsidR="00825ED9" w:rsidRDefault="00825ED9" w:rsidP="00825ED9">
      <w:pPr>
        <w:snapToGrid w:val="0"/>
        <w:spacing w:line="256" w:lineRule="auto"/>
      </w:pPr>
      <w:r>
        <w:t xml:space="preserve">When comparing Figure 1 and Figure 2, it can be noted that search space -specific configuration allows for more flexible distribution of BD/CCEs in </w:t>
      </w:r>
      <w:proofErr w:type="gramStart"/>
      <w:r>
        <w:t>time, and</w:t>
      </w:r>
      <w:proofErr w:type="gramEnd"/>
      <w:r>
        <w:t xml:space="preserve"> </w:t>
      </w:r>
      <w:r w:rsidR="006B60A3">
        <w:t xml:space="preserve">enables </w:t>
      </w:r>
      <w:r>
        <w:t xml:space="preserve">more efficient utilization </w:t>
      </w:r>
      <w:r w:rsidR="006B60A3">
        <w:t>of</w:t>
      </w:r>
      <w:r>
        <w:t xml:space="preserve"> </w:t>
      </w:r>
      <w:r w:rsidR="006B60A3">
        <w:t xml:space="preserve">the UE </w:t>
      </w:r>
      <w:r>
        <w:t>PDCCH monitoring capabilities. Furthermore, it allows more flexible configuration optio</w:t>
      </w:r>
      <w:r w:rsidR="00030EAD">
        <w:t>n</w:t>
      </w:r>
      <w:r>
        <w:t>s for the mixture of</w:t>
      </w:r>
      <w:r w:rsidR="006B60A3">
        <w:t xml:space="preserve"> different search spaces such as</w:t>
      </w:r>
      <w:r>
        <w:t xml:space="preserve"> CSS and USS.</w:t>
      </w:r>
    </w:p>
    <w:p w14:paraId="21AA8B29" w14:textId="0B022D85" w:rsidR="00825ED9" w:rsidRPr="00405523" w:rsidRDefault="00825ED9" w:rsidP="00825ED9">
      <w:pPr>
        <w:snapToGrid w:val="0"/>
        <w:spacing w:line="256" w:lineRule="auto"/>
      </w:pPr>
      <w:r w:rsidRPr="00F00263">
        <w:rPr>
          <w:b/>
          <w:bCs/>
          <w:i/>
          <w:iCs/>
        </w:rPr>
        <w:t xml:space="preserve">Proposal </w:t>
      </w:r>
      <w:r w:rsidR="00606564">
        <w:rPr>
          <w:b/>
          <w:bCs/>
          <w:i/>
          <w:iCs/>
        </w:rPr>
        <w:t>2</w:t>
      </w:r>
      <w:r w:rsidRPr="00F00263">
        <w:rPr>
          <w:b/>
          <w:bCs/>
        </w:rPr>
        <w:t>:</w:t>
      </w:r>
      <w:r>
        <w:t xml:space="preserve"> </w:t>
      </w:r>
      <w:r w:rsidRPr="00F00263">
        <w:rPr>
          <w:i/>
          <w:iCs/>
        </w:rPr>
        <w:t>Consider</w:t>
      </w:r>
      <w:r>
        <w:rPr>
          <w:i/>
          <w:iCs/>
        </w:rPr>
        <w:t xml:space="preserve"> search </w:t>
      </w:r>
      <w:proofErr w:type="spellStart"/>
      <w:r>
        <w:rPr>
          <w:i/>
          <w:iCs/>
        </w:rPr>
        <w:t>spece</w:t>
      </w:r>
      <w:proofErr w:type="spellEnd"/>
      <w:r>
        <w:rPr>
          <w:i/>
          <w:iCs/>
        </w:rPr>
        <w:t xml:space="preserve"> -specific configuration for the slot group(s).</w:t>
      </w:r>
    </w:p>
    <w:p w14:paraId="74EA5AD4" w14:textId="77777777" w:rsidR="00825ED9" w:rsidRPr="00405523" w:rsidRDefault="00825ED9" w:rsidP="00825ED9">
      <w:pPr>
        <w:pStyle w:val="ListParagraph"/>
        <w:snapToGrid w:val="0"/>
        <w:spacing w:line="256" w:lineRule="auto"/>
        <w:ind w:left="1440" w:hanging="1298"/>
        <w:rPr>
          <w:noProof/>
          <w:lang w:val="en-GB"/>
        </w:rPr>
      </w:pPr>
    </w:p>
    <w:p w14:paraId="6C9BAF53" w14:textId="56E8278B" w:rsidR="006B7B92" w:rsidRDefault="009D4F96" w:rsidP="00606564">
      <w:pPr>
        <w:pStyle w:val="ListParagraph"/>
        <w:snapToGrid w:val="0"/>
        <w:spacing w:line="256" w:lineRule="auto"/>
        <w:ind w:left="1440" w:hanging="1298"/>
        <w:jc w:val="center"/>
        <w:rPr>
          <w:sz w:val="16"/>
          <w:szCs w:val="16"/>
          <w:lang w:val="en-GB"/>
        </w:rPr>
      </w:pPr>
      <w:r>
        <w:rPr>
          <w:noProof/>
        </w:rPr>
        <w:drawing>
          <wp:inline distT="0" distB="0" distL="0" distR="0" wp14:anchorId="66CB8C2B" wp14:editId="5F8758E9">
            <wp:extent cx="4421874" cy="1805174"/>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50515" cy="1816866"/>
                    </a:xfrm>
                    <a:prstGeom prst="rect">
                      <a:avLst/>
                    </a:prstGeom>
                  </pic:spPr>
                </pic:pic>
              </a:graphicData>
            </a:graphic>
          </wp:inline>
        </w:drawing>
      </w:r>
    </w:p>
    <w:p w14:paraId="05D0854C" w14:textId="5C3CE944" w:rsidR="006B7B92" w:rsidRDefault="006B7B92" w:rsidP="006B7B92">
      <w:pPr>
        <w:pStyle w:val="Caption"/>
        <w:jc w:val="center"/>
        <w:rPr>
          <w:rStyle w:val="eop"/>
        </w:rPr>
      </w:pPr>
      <w:r w:rsidRPr="00530EEA">
        <w:t xml:space="preserve">Figure </w:t>
      </w:r>
      <w:r w:rsidRPr="00530EEA">
        <w:fldChar w:fldCharType="begin"/>
      </w:r>
      <w:r w:rsidRPr="00530EEA">
        <w:instrText xml:space="preserve"> SEQ Figure \* ARABIC </w:instrText>
      </w:r>
      <w:r w:rsidRPr="00530EEA">
        <w:fldChar w:fldCharType="separate"/>
      </w:r>
      <w:r>
        <w:rPr>
          <w:noProof/>
        </w:rPr>
        <w:t>1</w:t>
      </w:r>
      <w:r w:rsidRPr="00530EEA">
        <w:fldChar w:fldCharType="end"/>
      </w:r>
      <w:r w:rsidRPr="00530EEA">
        <w:t xml:space="preserve">. </w:t>
      </w:r>
      <w:r>
        <w:t xml:space="preserve">Search space -specific </w:t>
      </w:r>
      <w:proofErr w:type="spellStart"/>
      <w:r>
        <w:t>confgiruration</w:t>
      </w:r>
      <w:proofErr w:type="spellEnd"/>
      <w:r>
        <w:t xml:space="preserve"> of slot group</w:t>
      </w:r>
    </w:p>
    <w:p w14:paraId="29771F95" w14:textId="77777777" w:rsidR="00405523" w:rsidRDefault="00405523" w:rsidP="00866C50">
      <w:pPr>
        <w:pStyle w:val="paragraph"/>
        <w:spacing w:before="0" w:beforeAutospacing="0" w:after="0" w:afterAutospacing="0"/>
        <w:textAlignment w:val="baseline"/>
        <w:rPr>
          <w:rStyle w:val="eop"/>
          <w:sz w:val="20"/>
          <w:szCs w:val="20"/>
        </w:rPr>
      </w:pPr>
    </w:p>
    <w:p w14:paraId="5E6B1DB5" w14:textId="4E5F9B65" w:rsidR="009D4F96" w:rsidRDefault="009D4F96" w:rsidP="00866C50">
      <w:pPr>
        <w:pStyle w:val="paragraph"/>
        <w:spacing w:before="0" w:beforeAutospacing="0" w:after="0" w:afterAutospacing="0"/>
        <w:textAlignment w:val="baseline"/>
        <w:rPr>
          <w:rStyle w:val="eop"/>
          <w:sz w:val="20"/>
          <w:szCs w:val="20"/>
        </w:rPr>
      </w:pPr>
    </w:p>
    <w:p w14:paraId="1AEA7F59" w14:textId="2BB2C7A4" w:rsidR="00992E5C" w:rsidRPr="00992E5C" w:rsidRDefault="00D93F62" w:rsidP="00866C50">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 xml:space="preserve">Alt2: </w:t>
      </w:r>
      <w:r w:rsidR="00992E5C" w:rsidRPr="00992E5C">
        <w:rPr>
          <w:rStyle w:val="normaltextrun"/>
          <w:b/>
          <w:bCs/>
          <w:sz w:val="20"/>
          <w:szCs w:val="20"/>
          <w:u w:val="single"/>
          <w:lang w:val="en-US"/>
        </w:rPr>
        <w:t>Multi-slot span monitoring:</w:t>
      </w:r>
    </w:p>
    <w:p w14:paraId="3B551203" w14:textId="0372B3F8" w:rsidR="0081795C" w:rsidRDefault="0081795C" w:rsidP="00866C50">
      <w:pPr>
        <w:pStyle w:val="paragraph"/>
        <w:spacing w:before="0" w:beforeAutospacing="0" w:after="0" w:afterAutospacing="0"/>
        <w:textAlignment w:val="baseline"/>
        <w:rPr>
          <w:rStyle w:val="normaltextrun"/>
          <w:sz w:val="20"/>
          <w:szCs w:val="20"/>
          <w:lang w:val="en-US"/>
        </w:rPr>
      </w:pPr>
    </w:p>
    <w:p w14:paraId="626EDC1A" w14:textId="3599E029" w:rsidR="0081795C" w:rsidRDefault="0081795C" w:rsidP="00866C50">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NR Rel-16 supports PDCCH monitoring </w:t>
      </w:r>
      <w:r w:rsidR="00D446AD">
        <w:rPr>
          <w:rStyle w:val="normaltextrun"/>
          <w:sz w:val="20"/>
          <w:szCs w:val="20"/>
          <w:lang w:val="en-US"/>
        </w:rPr>
        <w:t xml:space="preserve">restriction </w:t>
      </w:r>
      <w:r>
        <w:rPr>
          <w:rStyle w:val="normaltextrun"/>
          <w:sz w:val="20"/>
          <w:szCs w:val="20"/>
          <w:lang w:val="en-US"/>
        </w:rPr>
        <w:t>according to span -based monitoring. It’s defined according to two parameters, X and Y:</w:t>
      </w:r>
    </w:p>
    <w:p w14:paraId="54EA85A3" w14:textId="73DDEFA6" w:rsidR="0081795C" w:rsidRDefault="0081795C" w:rsidP="00C93673">
      <w:pPr>
        <w:pStyle w:val="paragraph"/>
        <w:numPr>
          <w:ilvl w:val="0"/>
          <w:numId w:val="7"/>
        </w:numPr>
        <w:spacing w:before="0" w:beforeAutospacing="0" w:after="0" w:afterAutospacing="0"/>
        <w:textAlignment w:val="baseline"/>
        <w:rPr>
          <w:rStyle w:val="normaltextrun"/>
          <w:sz w:val="20"/>
          <w:szCs w:val="20"/>
          <w:lang w:val="en-US"/>
        </w:rPr>
      </w:pPr>
      <w:r>
        <w:rPr>
          <w:rStyle w:val="normaltextrun"/>
          <w:sz w:val="20"/>
          <w:szCs w:val="20"/>
          <w:lang w:val="en-US"/>
        </w:rPr>
        <w:t>X (symbols) is the minimum time separation between the first symbols of two consecutive spans</w:t>
      </w:r>
    </w:p>
    <w:p w14:paraId="243F95C3" w14:textId="6E4F6892" w:rsidR="0081795C" w:rsidRDefault="0081795C" w:rsidP="00C93673">
      <w:pPr>
        <w:pStyle w:val="paragraph"/>
        <w:numPr>
          <w:ilvl w:val="0"/>
          <w:numId w:val="7"/>
        </w:numPr>
        <w:spacing w:before="0" w:beforeAutospacing="0" w:after="0" w:afterAutospacing="0"/>
        <w:textAlignment w:val="baseline"/>
        <w:rPr>
          <w:rStyle w:val="normaltextrun"/>
          <w:sz w:val="20"/>
          <w:szCs w:val="20"/>
          <w:lang w:val="en-US"/>
        </w:rPr>
      </w:pPr>
      <w:r>
        <w:rPr>
          <w:rStyle w:val="normaltextrun"/>
          <w:sz w:val="20"/>
          <w:szCs w:val="20"/>
          <w:lang w:val="en-US"/>
        </w:rPr>
        <w:t>Y (symbols) is the maximum duration of the span</w:t>
      </w:r>
      <w:r w:rsidR="00A075B6">
        <w:rPr>
          <w:rStyle w:val="normaltextrun"/>
          <w:sz w:val="20"/>
          <w:szCs w:val="20"/>
          <w:lang w:val="en-US"/>
        </w:rPr>
        <w:t>.</w:t>
      </w:r>
    </w:p>
    <w:p w14:paraId="4F392835" w14:textId="5ED13A3C" w:rsidR="0027653E" w:rsidRPr="0027653E" w:rsidRDefault="0027653E" w:rsidP="0027653E">
      <w:pPr>
        <w:pStyle w:val="ListParagraph"/>
        <w:numPr>
          <w:ilvl w:val="0"/>
          <w:numId w:val="7"/>
        </w:numPr>
        <w:rPr>
          <w:rStyle w:val="normaltextrun"/>
          <w:rFonts w:eastAsia="Times New Roman"/>
          <w:sz w:val="20"/>
          <w:szCs w:val="20"/>
          <w:lang w:val="en-US" w:eastAsia="en-GB"/>
        </w:rPr>
      </w:pPr>
      <w:r w:rsidRPr="0027653E">
        <w:rPr>
          <w:rStyle w:val="normaltextrun"/>
          <w:rFonts w:eastAsia="Times New Roman"/>
          <w:sz w:val="20"/>
          <w:szCs w:val="20"/>
          <w:lang w:val="en-US" w:eastAsia="en-GB"/>
        </w:rPr>
        <w:t xml:space="preserve">The capability indicates the BD/CCE budget within a span of at most Y consecutive </w:t>
      </w:r>
      <w:r w:rsidR="008E7AC6">
        <w:rPr>
          <w:rStyle w:val="normaltextrun"/>
          <w:rFonts w:eastAsia="Times New Roman"/>
          <w:sz w:val="20"/>
          <w:szCs w:val="20"/>
          <w:lang w:val="en-US" w:eastAsia="en-GB"/>
        </w:rPr>
        <w:t>symbols</w:t>
      </w:r>
    </w:p>
    <w:p w14:paraId="776B9B14" w14:textId="77777777" w:rsidR="0027653E" w:rsidRDefault="0027653E" w:rsidP="0027653E">
      <w:pPr>
        <w:pStyle w:val="paragraph"/>
        <w:spacing w:before="0" w:beforeAutospacing="0" w:after="0" w:afterAutospacing="0"/>
        <w:textAlignment w:val="baseline"/>
        <w:rPr>
          <w:rStyle w:val="normaltextrun"/>
          <w:sz w:val="20"/>
          <w:szCs w:val="20"/>
          <w:lang w:val="en-US"/>
        </w:rPr>
      </w:pPr>
    </w:p>
    <w:p w14:paraId="635A2043" w14:textId="38C7A94B" w:rsidR="001C6054" w:rsidRDefault="008C35D2" w:rsidP="0048693F">
      <w:pPr>
        <w:pStyle w:val="paragraph"/>
        <w:spacing w:before="0" w:beforeAutospacing="0" w:after="0" w:afterAutospacing="0"/>
        <w:textAlignment w:val="baseline"/>
        <w:rPr>
          <w:rStyle w:val="normaltextrun"/>
          <w:sz w:val="20"/>
          <w:szCs w:val="20"/>
          <w:lang w:val="en-US"/>
        </w:rPr>
      </w:pPr>
      <w:r w:rsidRPr="00DE66BC">
        <w:rPr>
          <w:rStyle w:val="normaltextrun"/>
          <w:sz w:val="20"/>
          <w:szCs w:val="20"/>
          <w:lang w:val="en-US"/>
        </w:rPr>
        <w:t xml:space="preserve">The span -based monitoring defined in Rel-16 supports only </w:t>
      </w:r>
      <w:r w:rsidR="00C62D90" w:rsidRPr="00DE66BC">
        <w:rPr>
          <w:rStyle w:val="normaltextrun"/>
          <w:sz w:val="20"/>
          <w:szCs w:val="20"/>
          <w:lang w:val="en-US"/>
        </w:rPr>
        <w:t xml:space="preserve">scenarios with X≤7. This corresponds to span-based monitoring within a slot. </w:t>
      </w:r>
      <w:r w:rsidR="003735F7" w:rsidRPr="00DE66BC">
        <w:rPr>
          <w:rStyle w:val="normaltextrun"/>
          <w:sz w:val="20"/>
          <w:szCs w:val="20"/>
          <w:lang w:val="en-US"/>
        </w:rPr>
        <w:t xml:space="preserve">However, the Rel-16 solution scales to multi-slot scenario as well, </w:t>
      </w:r>
      <w:r w:rsidR="00DE66BC" w:rsidRPr="00DE66BC">
        <w:rPr>
          <w:rStyle w:val="normaltextrun"/>
          <w:sz w:val="20"/>
          <w:szCs w:val="20"/>
          <w:lang w:val="en-US"/>
        </w:rPr>
        <w:t>and i</w:t>
      </w:r>
      <w:r w:rsidR="005A6CC8" w:rsidRPr="00DE66BC">
        <w:rPr>
          <w:rStyle w:val="normaltextrun"/>
          <w:sz w:val="20"/>
          <w:szCs w:val="20"/>
          <w:lang w:val="en-US"/>
        </w:rPr>
        <w:t xml:space="preserve">t </w:t>
      </w:r>
      <w:r w:rsidR="004F0EB6">
        <w:rPr>
          <w:rStyle w:val="normaltextrun"/>
          <w:sz w:val="20"/>
          <w:szCs w:val="20"/>
          <w:lang w:val="en-US"/>
        </w:rPr>
        <w:t>is possible</w:t>
      </w:r>
      <w:r w:rsidR="005A6CC8" w:rsidRPr="00DE66BC">
        <w:rPr>
          <w:rStyle w:val="normaltextrun"/>
          <w:sz w:val="20"/>
          <w:szCs w:val="20"/>
          <w:lang w:val="en-US"/>
        </w:rPr>
        <w:t xml:space="preserve"> to define monitoring restriction for 60GHz scenario based on </w:t>
      </w:r>
      <w:r w:rsidR="00DE66BC">
        <w:rPr>
          <w:rStyle w:val="normaltextrun"/>
          <w:sz w:val="20"/>
          <w:szCs w:val="20"/>
          <w:lang w:val="en-US"/>
        </w:rPr>
        <w:t xml:space="preserve">the same </w:t>
      </w:r>
      <w:r w:rsidR="007F4A21">
        <w:rPr>
          <w:rStyle w:val="normaltextrun"/>
          <w:sz w:val="20"/>
          <w:szCs w:val="20"/>
          <w:lang w:val="en-US"/>
        </w:rPr>
        <w:t xml:space="preserve">operation </w:t>
      </w:r>
      <w:r w:rsidR="00DE66BC">
        <w:rPr>
          <w:rStyle w:val="normaltextrun"/>
          <w:sz w:val="20"/>
          <w:szCs w:val="20"/>
          <w:lang w:val="en-US"/>
        </w:rPr>
        <w:t>logic</w:t>
      </w:r>
      <w:r w:rsidR="002F784D" w:rsidRPr="00DE66BC">
        <w:rPr>
          <w:rStyle w:val="normaltextrun"/>
          <w:sz w:val="20"/>
          <w:szCs w:val="20"/>
          <w:lang w:val="en-US"/>
        </w:rPr>
        <w:t xml:space="preserve">. </w:t>
      </w:r>
    </w:p>
    <w:p w14:paraId="4718DB22" w14:textId="12CCB41B" w:rsidR="0027653E" w:rsidRDefault="0027653E" w:rsidP="0048693F">
      <w:pPr>
        <w:pStyle w:val="paragraph"/>
        <w:spacing w:before="0" w:beforeAutospacing="0" w:after="0" w:afterAutospacing="0"/>
        <w:textAlignment w:val="baseline"/>
        <w:rPr>
          <w:rStyle w:val="normaltextrun"/>
          <w:sz w:val="20"/>
          <w:szCs w:val="20"/>
          <w:lang w:val="en-US"/>
        </w:rPr>
      </w:pPr>
    </w:p>
    <w:p w14:paraId="6E55367E" w14:textId="6536764A" w:rsidR="008E7AC6" w:rsidRPr="008E7AC6" w:rsidRDefault="008E7AC6" w:rsidP="008E7AC6">
      <w:pPr>
        <w:snapToGrid w:val="0"/>
        <w:spacing w:line="256" w:lineRule="auto"/>
        <w:rPr>
          <w:lang w:val="en-US"/>
        </w:rPr>
      </w:pPr>
      <w:r>
        <w:rPr>
          <w:b/>
          <w:bCs/>
          <w:i/>
          <w:iCs/>
        </w:rPr>
        <w:t xml:space="preserve">Observation </w:t>
      </w:r>
      <w:r w:rsidR="00606564">
        <w:rPr>
          <w:b/>
          <w:bCs/>
          <w:i/>
          <w:iCs/>
        </w:rPr>
        <w:t>1</w:t>
      </w:r>
      <w:r w:rsidRPr="00F00263">
        <w:rPr>
          <w:b/>
          <w:bCs/>
        </w:rPr>
        <w:t>:</w:t>
      </w:r>
      <w:r>
        <w:t xml:space="preserve"> </w:t>
      </w:r>
      <w:r w:rsidRPr="008E7AC6">
        <w:rPr>
          <w:rStyle w:val="normaltextrun"/>
          <w:i/>
          <w:iCs/>
          <w:lang w:val="en-US"/>
        </w:rPr>
        <w:t xml:space="preserve">Rel-16 </w:t>
      </w:r>
      <w:r>
        <w:rPr>
          <w:rStyle w:val="normaltextrun"/>
          <w:i/>
          <w:iCs/>
          <w:lang w:val="en-US"/>
        </w:rPr>
        <w:t xml:space="preserve">span-based </w:t>
      </w:r>
      <w:r w:rsidRPr="008E7AC6">
        <w:rPr>
          <w:rStyle w:val="normaltextrun"/>
          <w:i/>
          <w:iCs/>
          <w:lang w:val="en-US"/>
        </w:rPr>
        <w:t xml:space="preserve">solution scales to </w:t>
      </w:r>
      <w:r w:rsidR="007F39DB">
        <w:rPr>
          <w:rStyle w:val="normaltextrun"/>
          <w:i/>
          <w:iCs/>
          <w:lang w:val="en-US"/>
        </w:rPr>
        <w:t xml:space="preserve">different </w:t>
      </w:r>
      <w:r w:rsidRPr="008E7AC6">
        <w:rPr>
          <w:rStyle w:val="normaltextrun"/>
          <w:i/>
          <w:iCs/>
          <w:lang w:val="en-US"/>
        </w:rPr>
        <w:t>multi-slot scenario</w:t>
      </w:r>
      <w:r w:rsidR="007F39DB">
        <w:rPr>
          <w:rStyle w:val="normaltextrun"/>
          <w:i/>
          <w:iCs/>
          <w:lang w:val="en-US"/>
        </w:rPr>
        <w:t>s</w:t>
      </w:r>
      <w:r w:rsidR="00E71DD0">
        <w:rPr>
          <w:rStyle w:val="normaltextrun"/>
          <w:i/>
          <w:iCs/>
          <w:lang w:val="en-US"/>
        </w:rPr>
        <w:t>.</w:t>
      </w:r>
    </w:p>
    <w:p w14:paraId="52263005" w14:textId="77777777" w:rsidR="008E7AC6" w:rsidRPr="008E7AC6" w:rsidRDefault="008E7AC6" w:rsidP="0048693F">
      <w:pPr>
        <w:pStyle w:val="paragraph"/>
        <w:spacing w:before="0" w:beforeAutospacing="0" w:after="0" w:afterAutospacing="0"/>
        <w:textAlignment w:val="baseline"/>
        <w:rPr>
          <w:rStyle w:val="normaltextrun"/>
          <w:sz w:val="20"/>
          <w:szCs w:val="20"/>
        </w:rPr>
      </w:pPr>
    </w:p>
    <w:p w14:paraId="1C7A51D6" w14:textId="77777777" w:rsidR="004F0EB6" w:rsidRDefault="004F0EB6" w:rsidP="004F0EB6">
      <w:pPr>
        <w:pStyle w:val="paragraph"/>
        <w:spacing w:before="0" w:beforeAutospacing="0" w:after="0" w:afterAutospacing="0"/>
        <w:textAlignment w:val="baseline"/>
        <w:rPr>
          <w:rStyle w:val="normaltextrun"/>
          <w:b/>
          <w:bCs/>
          <w:sz w:val="20"/>
          <w:szCs w:val="20"/>
          <w:u w:val="single"/>
          <w:lang w:val="en-US"/>
        </w:rPr>
      </w:pPr>
    </w:p>
    <w:p w14:paraId="2F6119A0" w14:textId="715FA478" w:rsidR="004F0EB6" w:rsidRPr="00992E5C" w:rsidRDefault="004F0EB6" w:rsidP="004F0EB6">
      <w:pPr>
        <w:pStyle w:val="paragraph"/>
        <w:spacing w:before="0" w:beforeAutospacing="0" w:after="0" w:afterAutospacing="0"/>
        <w:textAlignment w:val="baseline"/>
        <w:rPr>
          <w:rStyle w:val="normaltextrun"/>
          <w:b/>
          <w:bCs/>
          <w:sz w:val="20"/>
          <w:szCs w:val="20"/>
          <w:u w:val="single"/>
          <w:lang w:val="en-US"/>
        </w:rPr>
      </w:pPr>
      <w:proofErr w:type="spellStart"/>
      <w:r>
        <w:rPr>
          <w:rStyle w:val="normaltextrun"/>
          <w:b/>
          <w:bCs/>
          <w:sz w:val="20"/>
          <w:szCs w:val="20"/>
          <w:u w:val="single"/>
          <w:lang w:val="en-US"/>
        </w:rPr>
        <w:t>Comparision</w:t>
      </w:r>
      <w:proofErr w:type="spellEnd"/>
      <w:r>
        <w:rPr>
          <w:rStyle w:val="normaltextrun"/>
          <w:b/>
          <w:bCs/>
          <w:sz w:val="20"/>
          <w:szCs w:val="20"/>
          <w:u w:val="single"/>
          <w:lang w:val="en-US"/>
        </w:rPr>
        <w:t xml:space="preserve"> between Alt 1 and Alt 2:</w:t>
      </w:r>
    </w:p>
    <w:p w14:paraId="3B20DA6E" w14:textId="1B30393E" w:rsidR="004F0EB6" w:rsidRDefault="004F0EB6" w:rsidP="004F0EB6">
      <w:pPr>
        <w:pStyle w:val="paragraph"/>
        <w:spacing w:before="0" w:beforeAutospacing="0" w:after="0" w:afterAutospacing="0"/>
        <w:textAlignment w:val="baseline"/>
        <w:rPr>
          <w:rStyle w:val="normaltextrun"/>
          <w:b/>
          <w:bCs/>
          <w:i/>
          <w:iCs/>
          <w:sz w:val="20"/>
          <w:szCs w:val="20"/>
          <w:lang w:val="en-US"/>
        </w:rPr>
      </w:pPr>
    </w:p>
    <w:p w14:paraId="7668767D" w14:textId="77777777" w:rsidR="004F0EB6" w:rsidRDefault="004F0EB6" w:rsidP="004F0EB6">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20969305" w14:textId="0563BB5E" w:rsidR="004F0EB6" w:rsidRDefault="004F0EB6" w:rsidP="004F0EB6">
      <w:pPr>
        <w:pStyle w:val="paragraph"/>
        <w:numPr>
          <w:ilvl w:val="0"/>
          <w:numId w:val="22"/>
        </w:numPr>
        <w:spacing w:before="0" w:beforeAutospacing="0" w:after="0" w:afterAutospacing="0"/>
        <w:textAlignment w:val="baseline"/>
        <w:rPr>
          <w:rStyle w:val="normaltextrun"/>
          <w:sz w:val="20"/>
          <w:szCs w:val="20"/>
          <w:lang w:val="en-US"/>
        </w:rPr>
      </w:pPr>
      <w:r>
        <w:rPr>
          <w:rStyle w:val="normaltextrun"/>
          <w:sz w:val="20"/>
          <w:szCs w:val="20"/>
          <w:lang w:val="en-US"/>
        </w:rPr>
        <w:t xml:space="preserve">Both can be used to support multi-slot </w:t>
      </w:r>
      <w:proofErr w:type="spellStart"/>
      <w:r>
        <w:rPr>
          <w:rStyle w:val="normaltextrun"/>
          <w:sz w:val="20"/>
          <w:szCs w:val="20"/>
          <w:lang w:val="en-US"/>
        </w:rPr>
        <w:t>PxSCH</w:t>
      </w:r>
      <w:proofErr w:type="spellEnd"/>
      <w:r>
        <w:rPr>
          <w:rStyle w:val="normaltextrun"/>
          <w:sz w:val="20"/>
          <w:szCs w:val="20"/>
          <w:lang w:val="en-US"/>
        </w:rPr>
        <w:t xml:space="preserve"> </w:t>
      </w:r>
      <w:r w:rsidR="00844219">
        <w:rPr>
          <w:rStyle w:val="normaltextrun"/>
          <w:sz w:val="20"/>
          <w:szCs w:val="20"/>
          <w:lang w:val="en-US"/>
        </w:rPr>
        <w:t>scheduling</w:t>
      </w:r>
    </w:p>
    <w:p w14:paraId="4B92F92A" w14:textId="6335A6A9" w:rsidR="004F0EB6" w:rsidRDefault="004F0EB6" w:rsidP="004F0EB6">
      <w:pPr>
        <w:pStyle w:val="paragraph"/>
        <w:numPr>
          <w:ilvl w:val="0"/>
          <w:numId w:val="22"/>
        </w:numPr>
        <w:spacing w:before="0" w:beforeAutospacing="0" w:after="0" w:afterAutospacing="0"/>
        <w:textAlignment w:val="baseline"/>
        <w:rPr>
          <w:rStyle w:val="normaltextrun"/>
          <w:sz w:val="20"/>
          <w:szCs w:val="20"/>
          <w:lang w:val="en-US"/>
        </w:rPr>
      </w:pPr>
      <w:r>
        <w:rPr>
          <w:rStyle w:val="normaltextrun"/>
          <w:sz w:val="20"/>
          <w:szCs w:val="20"/>
          <w:lang w:val="en-US"/>
        </w:rPr>
        <w:t xml:space="preserve">Both can be defined according to similar UE capabilities defined in </w:t>
      </w:r>
      <w:r w:rsidR="007D2042">
        <w:rPr>
          <w:rStyle w:val="normaltextrun"/>
          <w:sz w:val="20"/>
          <w:szCs w:val="20"/>
          <w:lang w:val="en-US"/>
        </w:rPr>
        <w:t xml:space="preserve">terms of </w:t>
      </w:r>
      <w:r w:rsidRPr="00240087">
        <w:rPr>
          <w:rStyle w:val="normaltextrun"/>
          <w:sz w:val="20"/>
          <w:szCs w:val="20"/>
          <w:lang w:val="en-US"/>
        </w:rPr>
        <w:t>the maximum number of PDCCH candidates and non-overlapping CCEs</w:t>
      </w:r>
      <w:r>
        <w:rPr>
          <w:rStyle w:val="normaltextrun"/>
          <w:sz w:val="20"/>
          <w:szCs w:val="20"/>
          <w:lang w:val="en-US"/>
        </w:rPr>
        <w:t xml:space="preserve">. </w:t>
      </w:r>
    </w:p>
    <w:p w14:paraId="607CF915" w14:textId="7906F4E7" w:rsidR="00701283" w:rsidRPr="00701283" w:rsidRDefault="00701283" w:rsidP="00701283">
      <w:pPr>
        <w:pStyle w:val="paragraph"/>
        <w:numPr>
          <w:ilvl w:val="0"/>
          <w:numId w:val="22"/>
        </w:numPr>
        <w:spacing w:before="0" w:beforeAutospacing="0" w:after="0" w:afterAutospacing="0"/>
        <w:textAlignment w:val="baseline"/>
        <w:rPr>
          <w:rStyle w:val="normaltextrun"/>
          <w:sz w:val="20"/>
          <w:szCs w:val="20"/>
          <w:lang w:val="en-US"/>
        </w:rPr>
      </w:pPr>
      <w:r>
        <w:rPr>
          <w:rStyle w:val="normaltextrun"/>
          <w:sz w:val="20"/>
          <w:szCs w:val="20"/>
          <w:lang w:val="en-US"/>
        </w:rPr>
        <w:t>Both</w:t>
      </w:r>
      <w:r w:rsidR="007D2042">
        <w:rPr>
          <w:rStyle w:val="normaltextrun"/>
          <w:sz w:val="20"/>
          <w:szCs w:val="20"/>
          <w:lang w:val="en-US"/>
        </w:rPr>
        <w:t xml:space="preserve"> can</w:t>
      </w:r>
      <w:r>
        <w:rPr>
          <w:rStyle w:val="normaltextrun"/>
          <w:sz w:val="20"/>
          <w:szCs w:val="20"/>
          <w:lang w:val="en-US"/>
        </w:rPr>
        <w:t xml:space="preserve"> operate according to the same principle: BD/CCE caps are defined as sum within a span (Y) separated by multi-slot gap </w:t>
      </w:r>
      <w:r w:rsidR="007D2042">
        <w:rPr>
          <w:rStyle w:val="normaltextrun"/>
          <w:sz w:val="20"/>
          <w:szCs w:val="20"/>
          <w:lang w:val="en-US"/>
        </w:rPr>
        <w:t>(X</w:t>
      </w:r>
      <w:r>
        <w:rPr>
          <w:rStyle w:val="normaltextrun"/>
          <w:sz w:val="20"/>
          <w:szCs w:val="20"/>
          <w:lang w:val="en-US"/>
        </w:rPr>
        <w:t>)</w:t>
      </w:r>
      <w:r w:rsidR="00E71DD0">
        <w:rPr>
          <w:rStyle w:val="normaltextrun"/>
          <w:sz w:val="20"/>
          <w:szCs w:val="20"/>
          <w:lang w:val="en-US"/>
        </w:rPr>
        <w:t>.</w:t>
      </w:r>
    </w:p>
    <w:p w14:paraId="606D8BA2" w14:textId="77777777" w:rsidR="004F0EB6" w:rsidRDefault="004F0EB6" w:rsidP="004F0EB6">
      <w:pPr>
        <w:pStyle w:val="paragraph"/>
        <w:spacing w:before="0" w:beforeAutospacing="0" w:after="0" w:afterAutospacing="0"/>
        <w:textAlignment w:val="baseline"/>
        <w:rPr>
          <w:rStyle w:val="normaltextrun"/>
          <w:sz w:val="20"/>
          <w:szCs w:val="20"/>
          <w:lang w:val="en-US"/>
        </w:rPr>
      </w:pPr>
    </w:p>
    <w:p w14:paraId="6592BBB6" w14:textId="73B8B3C8" w:rsidR="004F0EB6" w:rsidRDefault="004F0EB6" w:rsidP="004F0EB6">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The main difference </w:t>
      </w:r>
      <w:r w:rsidR="007D2042">
        <w:rPr>
          <w:rStyle w:val="normaltextrun"/>
          <w:sz w:val="20"/>
          <w:szCs w:val="20"/>
          <w:lang w:val="en-US"/>
        </w:rPr>
        <w:t xml:space="preserve">between two alternatives </w:t>
      </w:r>
      <w:r>
        <w:rPr>
          <w:rStyle w:val="normaltextrun"/>
          <w:sz w:val="20"/>
          <w:szCs w:val="20"/>
          <w:lang w:val="en-US"/>
        </w:rPr>
        <w:t xml:space="preserve">seems to be </w:t>
      </w:r>
      <w:r w:rsidR="00701283">
        <w:rPr>
          <w:rStyle w:val="normaltextrun"/>
          <w:sz w:val="20"/>
          <w:szCs w:val="20"/>
          <w:lang w:val="en-US"/>
        </w:rPr>
        <w:t>the following:</w:t>
      </w:r>
    </w:p>
    <w:p w14:paraId="06B2B4D9" w14:textId="365BE59A" w:rsidR="00701283" w:rsidRDefault="00701283" w:rsidP="00701283">
      <w:pPr>
        <w:pStyle w:val="paragraph"/>
        <w:numPr>
          <w:ilvl w:val="0"/>
          <w:numId w:val="23"/>
        </w:numPr>
        <w:spacing w:before="0" w:beforeAutospacing="0" w:after="0" w:afterAutospacing="0"/>
        <w:textAlignment w:val="baseline"/>
        <w:rPr>
          <w:rStyle w:val="normaltextrun"/>
          <w:sz w:val="20"/>
          <w:szCs w:val="20"/>
          <w:lang w:val="en-US"/>
        </w:rPr>
      </w:pPr>
      <w:r>
        <w:rPr>
          <w:rStyle w:val="normaltextrun"/>
          <w:sz w:val="20"/>
          <w:szCs w:val="20"/>
          <w:lang w:val="en-US"/>
        </w:rPr>
        <w:t xml:space="preserve">Alt 1: span is always in a predefined </w:t>
      </w:r>
      <w:r w:rsidR="00E71DD0">
        <w:rPr>
          <w:rStyle w:val="normaltextrun"/>
          <w:sz w:val="20"/>
          <w:szCs w:val="20"/>
          <w:lang w:val="en-US"/>
        </w:rPr>
        <w:t xml:space="preserve">(periodical) </w:t>
      </w:r>
      <w:r>
        <w:rPr>
          <w:rStyle w:val="normaltextrun"/>
          <w:sz w:val="20"/>
          <w:szCs w:val="20"/>
          <w:lang w:val="en-US"/>
        </w:rPr>
        <w:t xml:space="preserve">location. </w:t>
      </w:r>
    </w:p>
    <w:p w14:paraId="11CBE875" w14:textId="5371E55F" w:rsidR="00701283" w:rsidRDefault="00701283" w:rsidP="00701283">
      <w:pPr>
        <w:pStyle w:val="paragraph"/>
        <w:numPr>
          <w:ilvl w:val="0"/>
          <w:numId w:val="23"/>
        </w:numPr>
        <w:spacing w:before="0" w:beforeAutospacing="0" w:after="0" w:afterAutospacing="0"/>
        <w:textAlignment w:val="baseline"/>
        <w:rPr>
          <w:rStyle w:val="normaltextrun"/>
          <w:sz w:val="20"/>
          <w:szCs w:val="20"/>
          <w:lang w:val="en-US"/>
        </w:rPr>
      </w:pPr>
      <w:r>
        <w:rPr>
          <w:rStyle w:val="normaltextrun"/>
          <w:sz w:val="20"/>
          <w:szCs w:val="20"/>
          <w:lang w:val="en-US"/>
        </w:rPr>
        <w:t xml:space="preserve">Alt 2: span can start anywhere.  </w:t>
      </w:r>
    </w:p>
    <w:p w14:paraId="49382A9B" w14:textId="77777777" w:rsidR="004F0EB6" w:rsidRPr="00606564" w:rsidRDefault="004F0EB6" w:rsidP="004F0EB6">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216959F" w14:textId="1CB1D01B" w:rsidR="00701283" w:rsidRDefault="00701283" w:rsidP="0048693F">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Based on that, Alt1 provides </w:t>
      </w:r>
      <w:proofErr w:type="spellStart"/>
      <w:r>
        <w:rPr>
          <w:rStyle w:val="normaltextrun"/>
          <w:sz w:val="20"/>
          <w:szCs w:val="20"/>
          <w:lang w:val="en-US"/>
        </w:rPr>
        <w:t>opportunites</w:t>
      </w:r>
      <w:proofErr w:type="spellEnd"/>
      <w:r>
        <w:rPr>
          <w:rStyle w:val="normaltextrun"/>
          <w:sz w:val="20"/>
          <w:szCs w:val="20"/>
          <w:lang w:val="en-US"/>
        </w:rPr>
        <w:t xml:space="preserve"> for UE/</w:t>
      </w:r>
      <w:proofErr w:type="spellStart"/>
      <w:r>
        <w:rPr>
          <w:rStyle w:val="normaltextrun"/>
          <w:sz w:val="20"/>
          <w:szCs w:val="20"/>
          <w:lang w:val="en-US"/>
        </w:rPr>
        <w:t>gNB</w:t>
      </w:r>
      <w:proofErr w:type="spellEnd"/>
      <w:r>
        <w:rPr>
          <w:rStyle w:val="normaltextrun"/>
          <w:sz w:val="20"/>
          <w:szCs w:val="20"/>
          <w:lang w:val="en-US"/>
        </w:rPr>
        <w:t xml:space="preserve"> to calculate BD/CCE dropping in advance while Alt2 requires </w:t>
      </w:r>
      <w:r w:rsidR="00825ED9">
        <w:rPr>
          <w:rStyle w:val="normaltextrun"/>
          <w:sz w:val="20"/>
          <w:szCs w:val="20"/>
          <w:lang w:val="en-US"/>
        </w:rPr>
        <w:t>support for</w:t>
      </w:r>
      <w:r>
        <w:rPr>
          <w:rStyle w:val="normaltextrun"/>
          <w:sz w:val="20"/>
          <w:szCs w:val="20"/>
          <w:lang w:val="en-US"/>
        </w:rPr>
        <w:t xml:space="preserve"> dynamic operation. </w:t>
      </w:r>
      <w:r w:rsidR="00825ED9">
        <w:rPr>
          <w:rStyle w:val="normaltextrun"/>
          <w:sz w:val="20"/>
          <w:szCs w:val="20"/>
          <w:lang w:val="en-US"/>
        </w:rPr>
        <w:t xml:space="preserve">This creates considerable burden for both UE and gNB. </w:t>
      </w:r>
      <w:r>
        <w:rPr>
          <w:rStyle w:val="normaltextrun"/>
          <w:sz w:val="20"/>
          <w:szCs w:val="20"/>
          <w:lang w:val="en-US"/>
        </w:rPr>
        <w:t>From gNB point of view, presence of multiple UEs (and constra</w:t>
      </w:r>
      <w:r w:rsidR="007D2042">
        <w:rPr>
          <w:rStyle w:val="normaltextrun"/>
          <w:sz w:val="20"/>
          <w:szCs w:val="20"/>
          <w:lang w:val="en-US"/>
        </w:rPr>
        <w:t>i</w:t>
      </w:r>
      <w:r>
        <w:rPr>
          <w:rStyle w:val="normaltextrun"/>
          <w:sz w:val="20"/>
          <w:szCs w:val="20"/>
          <w:lang w:val="en-US"/>
        </w:rPr>
        <w:t xml:space="preserve">nts due to RF beamforming) needs to be considered as well. </w:t>
      </w:r>
      <w:r w:rsidR="00825ED9">
        <w:rPr>
          <w:rStyle w:val="normaltextrun"/>
          <w:sz w:val="20"/>
          <w:szCs w:val="20"/>
          <w:lang w:val="en-US"/>
        </w:rPr>
        <w:t>Based on the complexity issues, we make the following proposals.</w:t>
      </w:r>
    </w:p>
    <w:p w14:paraId="1758257F" w14:textId="309A14A4" w:rsidR="00240087" w:rsidRDefault="00701283" w:rsidP="0048693F">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32D30F77" w14:textId="38EF3439" w:rsidR="00701283" w:rsidRDefault="00701283" w:rsidP="00701283">
      <w:pPr>
        <w:snapToGrid w:val="0"/>
        <w:spacing w:line="256" w:lineRule="auto"/>
        <w:rPr>
          <w:i/>
          <w:iCs/>
        </w:rPr>
      </w:pPr>
      <w:r w:rsidRPr="00F00263">
        <w:rPr>
          <w:b/>
          <w:bCs/>
          <w:i/>
          <w:iCs/>
        </w:rPr>
        <w:t xml:space="preserve">Proposal </w:t>
      </w:r>
      <w:r w:rsidR="00606564">
        <w:rPr>
          <w:b/>
          <w:bCs/>
          <w:i/>
          <w:iCs/>
        </w:rPr>
        <w:t>3</w:t>
      </w:r>
      <w:r w:rsidRPr="00F00263">
        <w:rPr>
          <w:b/>
          <w:bCs/>
        </w:rPr>
        <w:t>:</w:t>
      </w:r>
      <w:r>
        <w:t xml:space="preserve"> </w:t>
      </w:r>
      <w:r>
        <w:rPr>
          <w:i/>
          <w:iCs/>
        </w:rPr>
        <w:t>Select Alt 1 for multi-slot PDCCH monitoring</w:t>
      </w:r>
    </w:p>
    <w:p w14:paraId="17CA315A" w14:textId="77777777" w:rsidR="00A50084" w:rsidRDefault="00A50084" w:rsidP="0048693F">
      <w:pPr>
        <w:pStyle w:val="paragraph"/>
        <w:spacing w:before="0" w:beforeAutospacing="0" w:after="0" w:afterAutospacing="0"/>
        <w:textAlignment w:val="baseline"/>
        <w:rPr>
          <w:rStyle w:val="normaltextrun"/>
          <w:b/>
          <w:bCs/>
          <w:sz w:val="20"/>
          <w:szCs w:val="20"/>
          <w:u w:val="single"/>
          <w:lang w:val="en-US"/>
        </w:rPr>
      </w:pPr>
    </w:p>
    <w:p w14:paraId="26B407AC" w14:textId="26A15F1A" w:rsidR="0048693F" w:rsidRPr="00992E5C" w:rsidRDefault="00701283" w:rsidP="0048693F">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r w:rsidR="00240087">
        <w:rPr>
          <w:rStyle w:val="normaltextrun"/>
          <w:b/>
          <w:bCs/>
          <w:sz w:val="20"/>
          <w:szCs w:val="20"/>
          <w:u w:val="single"/>
          <w:lang w:val="en-US"/>
        </w:rPr>
        <w:t>:</w:t>
      </w:r>
    </w:p>
    <w:p w14:paraId="00602533" w14:textId="41C5A2D7" w:rsidR="00C46956" w:rsidRDefault="00C46956">
      <w:pPr>
        <w:pStyle w:val="paragraph"/>
        <w:spacing w:before="0" w:beforeAutospacing="0" w:after="0" w:afterAutospacing="0"/>
        <w:textAlignment w:val="baseline"/>
        <w:rPr>
          <w:rStyle w:val="normaltextrun"/>
          <w:b/>
          <w:bCs/>
          <w:i/>
          <w:iCs/>
          <w:sz w:val="20"/>
          <w:szCs w:val="20"/>
          <w:lang w:val="en-US"/>
        </w:rPr>
      </w:pPr>
    </w:p>
    <w:p w14:paraId="440A9079" w14:textId="77777777" w:rsidR="000E459F" w:rsidRDefault="00701283" w:rsidP="007012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One of the open points is how to define X and Y?</w:t>
      </w:r>
      <w:r w:rsidR="000E459F">
        <w:rPr>
          <w:rStyle w:val="normaltextrun"/>
          <w:sz w:val="20"/>
          <w:szCs w:val="20"/>
          <w:lang w:val="en-US"/>
        </w:rPr>
        <w:t xml:space="preserve"> </w:t>
      </w:r>
    </w:p>
    <w:p w14:paraId="38AB32E0" w14:textId="0A3DBEA3" w:rsidR="000E459F" w:rsidRDefault="000E459F" w:rsidP="00701283">
      <w:pPr>
        <w:pStyle w:val="paragraph"/>
        <w:spacing w:before="0" w:beforeAutospacing="0" w:after="0" w:afterAutospacing="0"/>
        <w:textAlignment w:val="baseline"/>
        <w:rPr>
          <w:rStyle w:val="normaltextrun"/>
          <w:sz w:val="20"/>
          <w:szCs w:val="20"/>
          <w:lang w:val="en-US"/>
        </w:rPr>
      </w:pPr>
    </w:p>
    <w:p w14:paraId="09DB6EB0" w14:textId="77777777" w:rsidR="000E459F" w:rsidRDefault="000E459F" w:rsidP="00A50084">
      <w:pPr>
        <w:spacing w:after="0"/>
      </w:pPr>
      <w:r w:rsidRPr="00B279A7">
        <w:rPr>
          <w:highlight w:val="green"/>
        </w:rPr>
        <w:t>Agreement:</w:t>
      </w:r>
    </w:p>
    <w:p w14:paraId="4231F8DB" w14:textId="77777777" w:rsidR="000E459F" w:rsidRPr="00A50084" w:rsidRDefault="000E459F" w:rsidP="00A50084">
      <w:pPr>
        <w:ind w:firstLine="284"/>
        <w:rPr>
          <w:i/>
          <w:iCs/>
        </w:rPr>
      </w:pPr>
      <w:r w:rsidRPr="00A50084">
        <w:rPr>
          <w:i/>
          <w:iCs/>
        </w:rPr>
        <w:t>For 120 kHz SCS in 52.6-71 GHz, the BD/CCE budget is the same as that for 120 kHz in FR2.</w:t>
      </w:r>
    </w:p>
    <w:p w14:paraId="7DC7165A" w14:textId="77777777" w:rsidR="000E459F" w:rsidRPr="00A50084" w:rsidRDefault="000E459F" w:rsidP="00701283">
      <w:pPr>
        <w:pStyle w:val="paragraph"/>
        <w:spacing w:before="0" w:beforeAutospacing="0" w:after="0" w:afterAutospacing="0"/>
        <w:textAlignment w:val="baseline"/>
        <w:rPr>
          <w:rStyle w:val="normaltextrun"/>
          <w:sz w:val="20"/>
          <w:szCs w:val="20"/>
        </w:rPr>
      </w:pPr>
    </w:p>
    <w:p w14:paraId="0DDD9F87" w14:textId="77777777" w:rsidR="000E459F" w:rsidRDefault="000E459F" w:rsidP="00701283">
      <w:pPr>
        <w:pStyle w:val="paragraph"/>
        <w:spacing w:before="0" w:beforeAutospacing="0" w:after="0" w:afterAutospacing="0"/>
        <w:textAlignment w:val="baseline"/>
        <w:rPr>
          <w:rStyle w:val="normaltextrun"/>
          <w:sz w:val="20"/>
          <w:szCs w:val="20"/>
          <w:lang w:val="en-US"/>
        </w:rPr>
      </w:pPr>
    </w:p>
    <w:p w14:paraId="69295CB9" w14:textId="1ACB8C9A" w:rsidR="00113910" w:rsidRDefault="00701283" w:rsidP="007012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w:t>
      </w:r>
      <w:r w:rsidR="007D2042">
        <w:rPr>
          <w:rStyle w:val="normaltextrun"/>
          <w:sz w:val="20"/>
          <w:szCs w:val="20"/>
          <w:lang w:val="en-US"/>
        </w:rPr>
        <w:t>However, we</w:t>
      </w:r>
      <w:r w:rsidR="00113910" w:rsidRPr="00113910">
        <w:rPr>
          <w:rStyle w:val="normaltextrun"/>
          <w:sz w:val="20"/>
          <w:szCs w:val="20"/>
          <w:lang w:val="en-US"/>
        </w:rPr>
        <w:t xml:space="preserve"> see this more as a signaling aspect and if the group later decides that a raster of 14 symbols is sufficient, we can revise the decision accordingly. </w:t>
      </w:r>
    </w:p>
    <w:p w14:paraId="3E2B53B6" w14:textId="2F41D7B3" w:rsidR="00113910" w:rsidRDefault="00113910" w:rsidP="00701283">
      <w:pPr>
        <w:pStyle w:val="paragraph"/>
        <w:spacing w:before="0" w:beforeAutospacing="0" w:after="0" w:afterAutospacing="0"/>
        <w:textAlignment w:val="baseline"/>
        <w:rPr>
          <w:rStyle w:val="normaltextrun"/>
          <w:sz w:val="20"/>
          <w:szCs w:val="20"/>
          <w:lang w:val="en-US"/>
        </w:rPr>
      </w:pPr>
    </w:p>
    <w:p w14:paraId="7986F899" w14:textId="56D42D47" w:rsidR="00113910" w:rsidRPr="00405523" w:rsidRDefault="00113910" w:rsidP="00113910">
      <w:pPr>
        <w:snapToGrid w:val="0"/>
        <w:spacing w:line="256" w:lineRule="auto"/>
      </w:pPr>
      <w:r w:rsidRPr="00F00263">
        <w:rPr>
          <w:b/>
          <w:bCs/>
          <w:i/>
          <w:iCs/>
        </w:rPr>
        <w:t xml:space="preserve">Proposal </w:t>
      </w:r>
      <w:r w:rsidR="00606564">
        <w:rPr>
          <w:b/>
          <w:bCs/>
          <w:i/>
          <w:iCs/>
        </w:rPr>
        <w:t>4</w:t>
      </w:r>
      <w:r w:rsidRPr="00F00263">
        <w:rPr>
          <w:b/>
          <w:bCs/>
        </w:rPr>
        <w:t>:</w:t>
      </w:r>
      <w:r>
        <w:t xml:space="preserve"> </w:t>
      </w:r>
      <w:r>
        <w:rPr>
          <w:i/>
          <w:iCs/>
        </w:rPr>
        <w:t xml:space="preserve">Define X and Y in terms of symbols. It can be </w:t>
      </w:r>
      <w:proofErr w:type="spellStart"/>
      <w:r>
        <w:rPr>
          <w:i/>
          <w:iCs/>
        </w:rPr>
        <w:t>dedided</w:t>
      </w:r>
      <w:proofErr w:type="spellEnd"/>
      <w:r>
        <w:rPr>
          <w:i/>
          <w:iCs/>
        </w:rPr>
        <w:t xml:space="preserve"> later if a raster of 14 symbols is sufficient</w:t>
      </w:r>
      <w:r w:rsidR="007D2042">
        <w:rPr>
          <w:i/>
          <w:iCs/>
        </w:rPr>
        <w:t xml:space="preserve"> (for X)</w:t>
      </w:r>
    </w:p>
    <w:p w14:paraId="47D0C49B" w14:textId="2ADDC456" w:rsidR="00C46956" w:rsidRPr="001C6054" w:rsidRDefault="00C46956" w:rsidP="00606564">
      <w:pPr>
        <w:pStyle w:val="paragraph"/>
        <w:spacing w:before="0" w:beforeAutospacing="0" w:after="0" w:afterAutospacing="0"/>
        <w:textAlignment w:val="baseline"/>
        <w:rPr>
          <w:sz w:val="20"/>
          <w:szCs w:val="20"/>
        </w:rPr>
      </w:pPr>
    </w:p>
    <w:p w14:paraId="451BEAB4" w14:textId="43F8D2D2" w:rsidR="00625832" w:rsidRDefault="00FC5266" w:rsidP="00625832">
      <w:pPr>
        <w:pStyle w:val="B2"/>
        <w:spacing w:after="0"/>
        <w:ind w:left="0" w:firstLine="0"/>
        <w:rPr>
          <w:lang w:eastAsia="zh-CN"/>
        </w:rPr>
      </w:pPr>
      <w:r>
        <w:fldChar w:fldCharType="begin"/>
      </w:r>
      <w:r>
        <w:instrText xml:space="preserve"> REF _Ref60647596 \h </w:instrText>
      </w:r>
      <w:r>
        <w:fldChar w:fldCharType="separate"/>
      </w:r>
      <w:r w:rsidRPr="007F3C60">
        <w:t xml:space="preserve">Table </w:t>
      </w:r>
      <w:r w:rsidRPr="007F3C60">
        <w:rPr>
          <w:noProof/>
        </w:rPr>
        <w:t>1</w:t>
      </w:r>
      <w:r>
        <w:fldChar w:fldCharType="end"/>
      </w:r>
      <w:r>
        <w:t xml:space="preserve"> shows the number of slots and </w:t>
      </w:r>
      <w:r w:rsidR="001C6054">
        <w:t xml:space="preserve">OFDM </w:t>
      </w:r>
      <w:r>
        <w:t xml:space="preserve">symbols </w:t>
      </w:r>
      <w:proofErr w:type="spellStart"/>
      <w:r>
        <w:t>w.r.t.</w:t>
      </w:r>
      <w:proofErr w:type="spellEnd"/>
      <w:r>
        <w:t xml:space="preserve"> </w:t>
      </w:r>
      <w:r w:rsidR="001C6054">
        <w:t xml:space="preserve">a </w:t>
      </w:r>
      <w:r>
        <w:t xml:space="preserve">slot </w:t>
      </w:r>
      <w:r w:rsidR="001C6054">
        <w:t xml:space="preserve">with </w:t>
      </w:r>
      <w:r>
        <w:t xml:space="preserve">120 kHz SCS. </w:t>
      </w:r>
      <w:r w:rsidR="007F3C60">
        <w:rPr>
          <w:rStyle w:val="normaltextrun"/>
          <w:lang w:val="en-US"/>
        </w:rPr>
        <w:t xml:space="preserve">Based on </w:t>
      </w:r>
      <w:r w:rsidR="007F3C60">
        <w:rPr>
          <w:lang w:eastAsia="zh-CN"/>
        </w:rPr>
        <w:t xml:space="preserve">Note2 </w:t>
      </w:r>
      <w:r w:rsidR="00543ED5">
        <w:rPr>
          <w:lang w:eastAsia="zh-CN"/>
        </w:rPr>
        <w:t>[</w:t>
      </w:r>
      <w:proofErr w:type="gramStart"/>
      <w:r w:rsidR="00543ED5">
        <w:rPr>
          <w:lang w:eastAsia="zh-CN"/>
        </w:rPr>
        <w:t>2]</w:t>
      </w:r>
      <w:r w:rsidR="007F3C60">
        <w:rPr>
          <w:lang w:eastAsia="zh-CN"/>
        </w:rPr>
        <w:t>“</w:t>
      </w:r>
      <w:proofErr w:type="gramEnd"/>
      <w:r w:rsidR="007F3C60" w:rsidRPr="007F3C60">
        <w:rPr>
          <w:i/>
          <w:iCs/>
          <w:lang w:eastAsia="zh-CN"/>
        </w:rPr>
        <w:t>UEs supporting a band in the range of 52.6GHz-71GHz are not required to support 480kHz SCS and 960kHz SCS</w:t>
      </w:r>
      <w:r w:rsidR="007F3C60">
        <w:rPr>
          <w:lang w:eastAsia="zh-CN"/>
        </w:rPr>
        <w:t xml:space="preserve">”. This means that 120 kHz SCS is supported by all UEs and </w:t>
      </w:r>
      <w:r w:rsidR="00A075B6">
        <w:rPr>
          <w:lang w:eastAsia="zh-CN"/>
        </w:rPr>
        <w:t>all</w:t>
      </w:r>
      <w:r w:rsidR="004A37E7">
        <w:rPr>
          <w:lang w:eastAsia="zh-CN"/>
        </w:rPr>
        <w:t xml:space="preserve"> 60GHz </w:t>
      </w:r>
      <w:r w:rsidR="007F3C60">
        <w:rPr>
          <w:lang w:eastAsia="zh-CN"/>
        </w:rPr>
        <w:t xml:space="preserve">deployments. </w:t>
      </w:r>
    </w:p>
    <w:p w14:paraId="00BAC062" w14:textId="15B2C08B" w:rsidR="007F3C60" w:rsidRDefault="00625832" w:rsidP="00625832">
      <w:pPr>
        <w:pStyle w:val="B2"/>
        <w:numPr>
          <w:ilvl w:val="0"/>
          <w:numId w:val="13"/>
        </w:numPr>
        <w:spacing w:after="0"/>
        <w:ind w:left="714" w:hanging="357"/>
      </w:pPr>
      <w:r>
        <w:rPr>
          <w:lang w:eastAsia="zh-CN"/>
        </w:rPr>
        <w:t>W</w:t>
      </w:r>
      <w:r w:rsidR="007F3C60">
        <w:rPr>
          <w:lang w:eastAsia="zh-CN"/>
        </w:rPr>
        <w:t>e think that</w:t>
      </w:r>
      <w:r w:rsidR="007F3C60">
        <w:t xml:space="preserve"> the maximum number of PDCCH candidates and non-overlapping CCEs </w:t>
      </w:r>
      <w:r w:rsidR="002B3F0F">
        <w:t>c</w:t>
      </w:r>
      <w:r w:rsidR="007F3C60">
        <w:t xml:space="preserve">ould be defined in terms of 120 kHz slots. </w:t>
      </w:r>
      <w:r w:rsidR="00954C1E">
        <w:t xml:space="preserve">This corresponds to 4 slots </w:t>
      </w:r>
      <w:r w:rsidR="00F55E13">
        <w:t>wi</w:t>
      </w:r>
      <w:r w:rsidR="002D0457">
        <w:t>th</w:t>
      </w:r>
      <w:r w:rsidR="00954C1E">
        <w:t xml:space="preserve"> 480 kHz </w:t>
      </w:r>
      <w:r w:rsidR="00F55E13">
        <w:t>SCS and 8 slots with 960 kHz SCS, respectively.</w:t>
      </w:r>
      <w:r w:rsidR="00954C1E">
        <w:t xml:space="preserve"> </w:t>
      </w:r>
    </w:p>
    <w:p w14:paraId="6C975E5E" w14:textId="5C7FC769" w:rsidR="00625832" w:rsidRDefault="00DB51D3" w:rsidP="008D0495">
      <w:pPr>
        <w:pStyle w:val="B2"/>
        <w:numPr>
          <w:ilvl w:val="0"/>
          <w:numId w:val="13"/>
        </w:numPr>
      </w:pPr>
      <w:r>
        <w:t>Additionally,</w:t>
      </w:r>
      <w:r w:rsidR="002D0457">
        <w:t xml:space="preserve"> we think that </w:t>
      </w:r>
      <w:r w:rsidR="00E30405">
        <w:t xml:space="preserve">span of </w:t>
      </w:r>
      <w:r w:rsidR="008D0495">
        <w:t xml:space="preserve">[2] slots should be supported </w:t>
      </w:r>
      <w:r w:rsidR="00D659A1">
        <w:t>for</w:t>
      </w:r>
      <w:r w:rsidR="008D0495">
        <w:t xml:space="preserve"> 480 kHz SCS, and </w:t>
      </w:r>
      <w:r w:rsidR="00E30405">
        <w:t xml:space="preserve">span of </w:t>
      </w:r>
      <w:r w:rsidR="008D0495">
        <w:t xml:space="preserve">[2, 4] slots </w:t>
      </w:r>
      <w:r w:rsidR="00D659A1">
        <w:t>should be supported for</w:t>
      </w:r>
      <w:r w:rsidR="008D0495">
        <w:t xml:space="preserve"> 960 kHz SCS, respectively.</w:t>
      </w:r>
      <w:r w:rsidR="002D0457">
        <w:t xml:space="preserve"> </w:t>
      </w:r>
      <w:r w:rsidR="00954C1E">
        <w:t xml:space="preserve">  </w:t>
      </w:r>
      <w:r>
        <w:t xml:space="preserve"> </w:t>
      </w:r>
    </w:p>
    <w:p w14:paraId="177C1CBB" w14:textId="7A2E0DCC" w:rsidR="007F39DB" w:rsidRDefault="007F39DB" w:rsidP="007F39DB">
      <w:pPr>
        <w:pStyle w:val="paragraph"/>
        <w:spacing w:before="0" w:beforeAutospacing="0" w:after="0" w:afterAutospacing="0"/>
        <w:textAlignment w:val="baseline"/>
        <w:rPr>
          <w:rStyle w:val="normaltextrun"/>
          <w:sz w:val="20"/>
          <w:szCs w:val="20"/>
        </w:rPr>
      </w:pPr>
      <w:r>
        <w:rPr>
          <w:rStyle w:val="normaltextrun"/>
          <w:sz w:val="20"/>
          <w:szCs w:val="20"/>
        </w:rPr>
        <w:t>For parameter Y, the natural starting point is Y</w:t>
      </w:r>
      <w:proofErr w:type="gramStart"/>
      <w:r>
        <w:rPr>
          <w:rStyle w:val="normaltextrun"/>
          <w:sz w:val="20"/>
          <w:szCs w:val="20"/>
        </w:rPr>
        <w:t>=[</w:t>
      </w:r>
      <w:proofErr w:type="gramEnd"/>
      <w:r>
        <w:rPr>
          <w:rStyle w:val="normaltextrun"/>
          <w:sz w:val="20"/>
          <w:szCs w:val="20"/>
        </w:rPr>
        <w:t xml:space="preserve">1, 2, 3] (i.e. the size options currently available for CORESET duration). </w:t>
      </w:r>
    </w:p>
    <w:p w14:paraId="02BFE9E1" w14:textId="77777777" w:rsidR="007F39DB" w:rsidRDefault="007F39DB" w:rsidP="00376AA6">
      <w:pPr>
        <w:pStyle w:val="paragraph"/>
        <w:spacing w:before="0" w:beforeAutospacing="0" w:after="0" w:afterAutospacing="0"/>
        <w:textAlignment w:val="baseline"/>
        <w:rPr>
          <w:rStyle w:val="normaltextrun"/>
          <w:b/>
          <w:bCs/>
          <w:sz w:val="20"/>
          <w:szCs w:val="20"/>
        </w:rPr>
      </w:pPr>
    </w:p>
    <w:p w14:paraId="7B76860E" w14:textId="7D4C6DAB" w:rsidR="00376AA6" w:rsidRPr="00C93673" w:rsidRDefault="00376AA6" w:rsidP="00376AA6">
      <w:pPr>
        <w:pStyle w:val="paragraph"/>
        <w:spacing w:before="0" w:beforeAutospacing="0" w:after="0" w:afterAutospacing="0"/>
        <w:textAlignment w:val="baseline"/>
        <w:rPr>
          <w:rStyle w:val="normaltextrun"/>
          <w:sz w:val="20"/>
          <w:szCs w:val="20"/>
        </w:rPr>
      </w:pPr>
      <w:r w:rsidRPr="00E26AD9">
        <w:rPr>
          <w:rStyle w:val="normaltextrun"/>
          <w:b/>
          <w:bCs/>
          <w:i/>
          <w:iCs/>
          <w:sz w:val="20"/>
          <w:szCs w:val="20"/>
        </w:rPr>
        <w:t xml:space="preserve">Proposal </w:t>
      </w:r>
      <w:r w:rsidR="00606564">
        <w:rPr>
          <w:rStyle w:val="normaltextrun"/>
          <w:b/>
          <w:bCs/>
          <w:i/>
          <w:iCs/>
          <w:sz w:val="20"/>
          <w:szCs w:val="20"/>
        </w:rPr>
        <w:t>5</w:t>
      </w:r>
      <w:r w:rsidRPr="00E26AD9">
        <w:rPr>
          <w:rStyle w:val="normaltextrun"/>
          <w:b/>
          <w:bCs/>
          <w:i/>
          <w:iCs/>
          <w:sz w:val="20"/>
          <w:szCs w:val="20"/>
        </w:rPr>
        <w:t>:</w:t>
      </w:r>
      <w:r>
        <w:rPr>
          <w:rStyle w:val="normaltextrun"/>
          <w:b/>
          <w:bCs/>
          <w:sz w:val="20"/>
          <w:szCs w:val="20"/>
        </w:rPr>
        <w:t xml:space="preserve"> </w:t>
      </w:r>
      <w:r w:rsidRPr="00C93673">
        <w:rPr>
          <w:rStyle w:val="normaltextrun"/>
          <w:i/>
          <w:iCs/>
          <w:sz w:val="20"/>
          <w:szCs w:val="20"/>
        </w:rPr>
        <w:t>Support the following parameters for X</w:t>
      </w:r>
    </w:p>
    <w:p w14:paraId="0D01D2C2" w14:textId="7153DAB6" w:rsidR="00376AA6" w:rsidRPr="00C93673" w:rsidRDefault="00376AA6" w:rsidP="00376AA6">
      <w:pPr>
        <w:pStyle w:val="paragraph"/>
        <w:numPr>
          <w:ilvl w:val="0"/>
          <w:numId w:val="8"/>
        </w:numPr>
        <w:spacing w:before="0" w:beforeAutospacing="0" w:after="0" w:afterAutospacing="0"/>
        <w:textAlignment w:val="baseline"/>
        <w:rPr>
          <w:rStyle w:val="normaltextrun"/>
          <w:i/>
          <w:iCs/>
          <w:sz w:val="20"/>
          <w:szCs w:val="20"/>
        </w:rPr>
      </w:pPr>
      <w:r w:rsidRPr="00C93673">
        <w:rPr>
          <w:rStyle w:val="normaltextrun"/>
          <w:i/>
          <w:iCs/>
          <w:sz w:val="20"/>
          <w:szCs w:val="20"/>
        </w:rPr>
        <w:t>X</w:t>
      </w:r>
      <w:proofErr w:type="gramStart"/>
      <w:r w:rsidRPr="00C93673">
        <w:rPr>
          <w:rStyle w:val="normaltextrun"/>
          <w:i/>
          <w:iCs/>
          <w:sz w:val="20"/>
          <w:szCs w:val="20"/>
        </w:rPr>
        <w:t>=</w:t>
      </w:r>
      <w:r w:rsidR="008D0495">
        <w:rPr>
          <w:rStyle w:val="normaltextrun"/>
          <w:i/>
          <w:iCs/>
          <w:sz w:val="20"/>
          <w:szCs w:val="20"/>
        </w:rPr>
        <w:t>[</w:t>
      </w:r>
      <w:proofErr w:type="gramEnd"/>
      <w:r w:rsidR="008D0495">
        <w:rPr>
          <w:rStyle w:val="normaltextrun"/>
          <w:i/>
          <w:iCs/>
          <w:sz w:val="20"/>
          <w:szCs w:val="20"/>
        </w:rPr>
        <w:t>28</w:t>
      </w:r>
      <w:r w:rsidR="009E5F02">
        <w:rPr>
          <w:rStyle w:val="normaltextrun"/>
          <w:i/>
          <w:iCs/>
          <w:sz w:val="20"/>
          <w:szCs w:val="20"/>
        </w:rPr>
        <w:t xml:space="preserve">, 56] </w:t>
      </w:r>
      <w:r w:rsidRPr="00C93673">
        <w:rPr>
          <w:rStyle w:val="normaltextrun"/>
          <w:i/>
          <w:iCs/>
          <w:sz w:val="20"/>
          <w:szCs w:val="20"/>
        </w:rPr>
        <w:t>for 480 kHz SCS</w:t>
      </w:r>
    </w:p>
    <w:p w14:paraId="19FF0B4F" w14:textId="530F165D" w:rsidR="00376AA6" w:rsidRDefault="00376AA6" w:rsidP="00376AA6">
      <w:pPr>
        <w:pStyle w:val="paragraph"/>
        <w:numPr>
          <w:ilvl w:val="0"/>
          <w:numId w:val="8"/>
        </w:numPr>
        <w:spacing w:before="0" w:beforeAutospacing="0" w:after="0" w:afterAutospacing="0"/>
        <w:textAlignment w:val="baseline"/>
        <w:rPr>
          <w:rStyle w:val="normaltextrun"/>
          <w:i/>
          <w:iCs/>
          <w:sz w:val="20"/>
          <w:szCs w:val="20"/>
        </w:rPr>
      </w:pPr>
      <w:r w:rsidRPr="00C93673">
        <w:rPr>
          <w:rStyle w:val="normaltextrun"/>
          <w:i/>
          <w:iCs/>
          <w:sz w:val="20"/>
          <w:szCs w:val="20"/>
        </w:rPr>
        <w:t>X</w:t>
      </w:r>
      <w:proofErr w:type="gramStart"/>
      <w:r w:rsidRPr="00C93673">
        <w:rPr>
          <w:rStyle w:val="normaltextrun"/>
          <w:i/>
          <w:iCs/>
          <w:sz w:val="20"/>
          <w:szCs w:val="20"/>
        </w:rPr>
        <w:t>=</w:t>
      </w:r>
      <w:r w:rsidR="009E5F02">
        <w:rPr>
          <w:rStyle w:val="normaltextrun"/>
          <w:i/>
          <w:iCs/>
          <w:sz w:val="20"/>
          <w:szCs w:val="20"/>
        </w:rPr>
        <w:t>[</w:t>
      </w:r>
      <w:proofErr w:type="gramEnd"/>
      <w:r w:rsidR="009E5F02">
        <w:rPr>
          <w:rStyle w:val="normaltextrun"/>
          <w:i/>
          <w:iCs/>
          <w:sz w:val="20"/>
          <w:szCs w:val="20"/>
        </w:rPr>
        <w:t>28, 56, 112]</w:t>
      </w:r>
      <w:r w:rsidRPr="00C93673">
        <w:rPr>
          <w:rStyle w:val="normaltextrun"/>
          <w:i/>
          <w:iCs/>
          <w:sz w:val="20"/>
          <w:szCs w:val="20"/>
        </w:rPr>
        <w:t xml:space="preserve"> for 960 kHz SCS</w:t>
      </w:r>
      <w:r w:rsidR="008F4825">
        <w:rPr>
          <w:rStyle w:val="normaltextrun"/>
          <w:i/>
          <w:iCs/>
          <w:sz w:val="20"/>
          <w:szCs w:val="20"/>
        </w:rPr>
        <w:t>.</w:t>
      </w:r>
    </w:p>
    <w:p w14:paraId="3D0C7438" w14:textId="77777777" w:rsidR="007F39DB" w:rsidRDefault="007F39DB" w:rsidP="007F39DB">
      <w:pPr>
        <w:pStyle w:val="paragraph"/>
        <w:spacing w:before="0" w:beforeAutospacing="0" w:after="0" w:afterAutospacing="0"/>
        <w:textAlignment w:val="baseline"/>
        <w:rPr>
          <w:rStyle w:val="normaltextrun"/>
          <w:sz w:val="20"/>
          <w:szCs w:val="20"/>
        </w:rPr>
      </w:pPr>
    </w:p>
    <w:p w14:paraId="21D35AFE" w14:textId="3606A43F" w:rsidR="007F39DB" w:rsidRPr="003F1343" w:rsidRDefault="007F39DB" w:rsidP="007F39DB">
      <w:pPr>
        <w:pStyle w:val="paragraph"/>
        <w:spacing w:before="0" w:beforeAutospacing="0" w:after="0" w:afterAutospacing="0"/>
        <w:textAlignment w:val="baseline"/>
        <w:rPr>
          <w:sz w:val="20"/>
          <w:szCs w:val="20"/>
        </w:rPr>
      </w:pPr>
      <w:r w:rsidRPr="003F1343">
        <w:rPr>
          <w:rStyle w:val="normaltextrun"/>
          <w:b/>
          <w:bCs/>
          <w:i/>
          <w:iCs/>
          <w:sz w:val="20"/>
          <w:szCs w:val="20"/>
          <w:lang w:val="en-US"/>
        </w:rPr>
        <w:t>Proposal </w:t>
      </w:r>
      <w:r>
        <w:rPr>
          <w:rStyle w:val="normaltextrun"/>
          <w:b/>
          <w:bCs/>
          <w:i/>
          <w:iCs/>
          <w:sz w:val="20"/>
          <w:szCs w:val="20"/>
          <w:lang w:val="en-US"/>
        </w:rPr>
        <w:t>6</w:t>
      </w:r>
      <w:r w:rsidRPr="003F1343">
        <w:rPr>
          <w:rStyle w:val="normaltextrun"/>
          <w:i/>
          <w:iCs/>
          <w:sz w:val="20"/>
          <w:szCs w:val="20"/>
          <w:lang w:val="en-US"/>
        </w:rPr>
        <w:t>: </w:t>
      </w:r>
      <w:r w:rsidRPr="003F1343">
        <w:rPr>
          <w:rStyle w:val="normaltextrun"/>
          <w:i/>
          <w:iCs/>
          <w:sz w:val="20"/>
          <w:szCs w:val="20"/>
        </w:rPr>
        <w:t>Support</w:t>
      </w:r>
      <w:r>
        <w:rPr>
          <w:rStyle w:val="normaltextrun"/>
          <w:i/>
          <w:iCs/>
          <w:sz w:val="20"/>
          <w:szCs w:val="20"/>
        </w:rPr>
        <w:t xml:space="preserve"> at</w:t>
      </w:r>
      <w:r w:rsidRPr="003F1343">
        <w:rPr>
          <w:rStyle w:val="normaltextrun"/>
          <w:i/>
          <w:iCs/>
          <w:sz w:val="20"/>
          <w:szCs w:val="20"/>
        </w:rPr>
        <w:t xml:space="preserve"> least Y</w:t>
      </w:r>
      <w:proofErr w:type="gramStart"/>
      <w:r w:rsidRPr="003F1343">
        <w:rPr>
          <w:rStyle w:val="normaltextrun"/>
          <w:i/>
          <w:iCs/>
          <w:sz w:val="20"/>
          <w:szCs w:val="20"/>
        </w:rPr>
        <w:t>=[</w:t>
      </w:r>
      <w:proofErr w:type="gramEnd"/>
      <w:r w:rsidRPr="003F1343">
        <w:rPr>
          <w:rStyle w:val="normaltextrun"/>
          <w:i/>
          <w:iCs/>
          <w:sz w:val="20"/>
          <w:szCs w:val="20"/>
        </w:rPr>
        <w:t xml:space="preserve">1, 2, 3] for multi-slot </w:t>
      </w:r>
      <w:r>
        <w:rPr>
          <w:rStyle w:val="normaltextrun"/>
          <w:i/>
          <w:iCs/>
          <w:sz w:val="20"/>
          <w:szCs w:val="20"/>
        </w:rPr>
        <w:t>-based</w:t>
      </w:r>
      <w:r w:rsidRPr="003F1343">
        <w:rPr>
          <w:rStyle w:val="normaltextrun"/>
          <w:i/>
          <w:iCs/>
          <w:sz w:val="20"/>
          <w:szCs w:val="20"/>
        </w:rPr>
        <w:t xml:space="preserve"> monitoring</w:t>
      </w:r>
      <w:r>
        <w:rPr>
          <w:rStyle w:val="normaltextrun"/>
          <w:i/>
          <w:iCs/>
          <w:sz w:val="20"/>
          <w:szCs w:val="20"/>
        </w:rPr>
        <w:t>.</w:t>
      </w:r>
    </w:p>
    <w:p w14:paraId="402F8562" w14:textId="77777777" w:rsidR="007F39DB" w:rsidRPr="00C93673" w:rsidRDefault="007F39DB" w:rsidP="007F39DB">
      <w:pPr>
        <w:pStyle w:val="paragraph"/>
        <w:spacing w:before="0" w:beforeAutospacing="0" w:after="0" w:afterAutospacing="0"/>
        <w:textAlignment w:val="baseline"/>
        <w:rPr>
          <w:rStyle w:val="normaltextrun"/>
          <w:i/>
          <w:iCs/>
          <w:sz w:val="20"/>
          <w:szCs w:val="20"/>
        </w:rPr>
      </w:pPr>
    </w:p>
    <w:p w14:paraId="68619D54" w14:textId="77777777" w:rsidR="00376AA6" w:rsidRDefault="00376AA6" w:rsidP="00376AA6">
      <w:pPr>
        <w:pStyle w:val="paragraph"/>
        <w:spacing w:before="0" w:beforeAutospacing="0" w:after="0" w:afterAutospacing="0"/>
        <w:textAlignment w:val="baseline"/>
        <w:rPr>
          <w:rStyle w:val="normaltextrun"/>
          <w:b/>
          <w:bCs/>
          <w:sz w:val="20"/>
          <w:szCs w:val="20"/>
        </w:rPr>
      </w:pPr>
    </w:p>
    <w:p w14:paraId="50CC961D" w14:textId="10B597E0" w:rsidR="007F3C60" w:rsidRPr="007F3C60" w:rsidRDefault="007F3C60" w:rsidP="00251B49">
      <w:pPr>
        <w:pStyle w:val="B2"/>
        <w:ind w:left="0" w:firstLine="0"/>
      </w:pPr>
      <w:bookmarkStart w:id="1" w:name="_Ref60647596"/>
      <w:r w:rsidRPr="007F3C60">
        <w:t xml:space="preserve">Table </w:t>
      </w:r>
      <w:r w:rsidRPr="007F3C60">
        <w:fldChar w:fldCharType="begin"/>
      </w:r>
      <w:r w:rsidRPr="007F3C60">
        <w:instrText xml:space="preserve"> SEQ Table \* ARABIC </w:instrText>
      </w:r>
      <w:r w:rsidRPr="007F3C60">
        <w:fldChar w:fldCharType="separate"/>
      </w:r>
      <w:r w:rsidR="000C4ADA">
        <w:rPr>
          <w:noProof/>
        </w:rPr>
        <w:t>1</w:t>
      </w:r>
      <w:r w:rsidRPr="007F3C60">
        <w:fldChar w:fldCharType="end"/>
      </w:r>
      <w:bookmarkEnd w:id="1"/>
      <w:r w:rsidRPr="007F3C60">
        <w:t>. Number of slots and symbols / 120 kHz slot (~0.125ms)</w:t>
      </w:r>
    </w:p>
    <w:tbl>
      <w:tblPr>
        <w:tblStyle w:val="TableGrid"/>
        <w:tblW w:w="0" w:type="auto"/>
        <w:tblLook w:val="04A0" w:firstRow="1" w:lastRow="0" w:firstColumn="1" w:lastColumn="0" w:noHBand="0" w:noVBand="1"/>
      </w:tblPr>
      <w:tblGrid>
        <w:gridCol w:w="3209"/>
        <w:gridCol w:w="3210"/>
        <w:gridCol w:w="3210"/>
      </w:tblGrid>
      <w:tr w:rsidR="007F3C60" w14:paraId="2C12BA3E" w14:textId="77777777" w:rsidTr="007F3C60">
        <w:tc>
          <w:tcPr>
            <w:tcW w:w="3209" w:type="dxa"/>
            <w:shd w:val="clear" w:color="auto" w:fill="E7E6E6" w:themeFill="background2"/>
            <w:vAlign w:val="bottom"/>
          </w:tcPr>
          <w:p w14:paraId="0ED652D1" w14:textId="4E4DBF7B"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SCS (kHz)</w:t>
            </w:r>
          </w:p>
        </w:tc>
        <w:tc>
          <w:tcPr>
            <w:tcW w:w="3210" w:type="dxa"/>
            <w:shd w:val="clear" w:color="auto" w:fill="E7E6E6" w:themeFill="background2"/>
            <w:vAlign w:val="bottom"/>
          </w:tcPr>
          <w:p w14:paraId="4F33C835" w14:textId="17B7B9D6"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 of slots / 0.125ms</w:t>
            </w:r>
          </w:p>
        </w:tc>
        <w:tc>
          <w:tcPr>
            <w:tcW w:w="3210" w:type="dxa"/>
            <w:shd w:val="clear" w:color="auto" w:fill="E7E6E6" w:themeFill="background2"/>
            <w:vAlign w:val="bottom"/>
          </w:tcPr>
          <w:p w14:paraId="10948082" w14:textId="7E610CA6"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#of symbols / 0.125ms</w:t>
            </w:r>
          </w:p>
        </w:tc>
      </w:tr>
      <w:tr w:rsidR="007F3C60" w14:paraId="2D20EAA1" w14:textId="77777777" w:rsidTr="00CD3B0C">
        <w:tc>
          <w:tcPr>
            <w:tcW w:w="3209" w:type="dxa"/>
            <w:vAlign w:val="bottom"/>
          </w:tcPr>
          <w:p w14:paraId="657FAD25" w14:textId="6C2F2833"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120</w:t>
            </w:r>
          </w:p>
        </w:tc>
        <w:tc>
          <w:tcPr>
            <w:tcW w:w="3210" w:type="dxa"/>
            <w:vAlign w:val="bottom"/>
          </w:tcPr>
          <w:p w14:paraId="6E224F5D" w14:textId="68261BF2"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1</w:t>
            </w:r>
          </w:p>
        </w:tc>
        <w:tc>
          <w:tcPr>
            <w:tcW w:w="3210" w:type="dxa"/>
            <w:vAlign w:val="bottom"/>
          </w:tcPr>
          <w:p w14:paraId="354B8458" w14:textId="190AF0A7"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14</w:t>
            </w:r>
          </w:p>
        </w:tc>
      </w:tr>
      <w:tr w:rsidR="007F3C60" w14:paraId="26EA6F3C" w14:textId="77777777" w:rsidTr="00CD3B0C">
        <w:tc>
          <w:tcPr>
            <w:tcW w:w="3209" w:type="dxa"/>
            <w:vAlign w:val="bottom"/>
          </w:tcPr>
          <w:p w14:paraId="62D5E0FA" w14:textId="53BEF30F"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480</w:t>
            </w:r>
          </w:p>
        </w:tc>
        <w:tc>
          <w:tcPr>
            <w:tcW w:w="3210" w:type="dxa"/>
            <w:vAlign w:val="bottom"/>
          </w:tcPr>
          <w:p w14:paraId="4224C364" w14:textId="5F7F6FB9"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4</w:t>
            </w:r>
          </w:p>
        </w:tc>
        <w:tc>
          <w:tcPr>
            <w:tcW w:w="3210" w:type="dxa"/>
            <w:vAlign w:val="bottom"/>
          </w:tcPr>
          <w:p w14:paraId="1768B4BD" w14:textId="36EDEDEA"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56</w:t>
            </w:r>
          </w:p>
        </w:tc>
      </w:tr>
      <w:tr w:rsidR="007F3C60" w14:paraId="17023F5E" w14:textId="77777777" w:rsidTr="00CD3B0C">
        <w:tc>
          <w:tcPr>
            <w:tcW w:w="3209" w:type="dxa"/>
            <w:vAlign w:val="bottom"/>
          </w:tcPr>
          <w:p w14:paraId="0ABA0999" w14:textId="60CCFE73"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960</w:t>
            </w:r>
          </w:p>
        </w:tc>
        <w:tc>
          <w:tcPr>
            <w:tcW w:w="3210" w:type="dxa"/>
            <w:vAlign w:val="bottom"/>
          </w:tcPr>
          <w:p w14:paraId="1E0ED9EC" w14:textId="334A76D1"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8</w:t>
            </w:r>
          </w:p>
        </w:tc>
        <w:tc>
          <w:tcPr>
            <w:tcW w:w="3210" w:type="dxa"/>
            <w:vAlign w:val="bottom"/>
          </w:tcPr>
          <w:p w14:paraId="3ACAF413" w14:textId="4ABCFF20"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112</w:t>
            </w:r>
          </w:p>
        </w:tc>
      </w:tr>
    </w:tbl>
    <w:p w14:paraId="41F2A717" w14:textId="77777777" w:rsidR="00251B49" w:rsidRDefault="00251B49" w:rsidP="00251B49">
      <w:pPr>
        <w:pStyle w:val="paragraph"/>
        <w:spacing w:before="0" w:beforeAutospacing="0" w:after="0" w:afterAutospacing="0"/>
        <w:textAlignment w:val="baseline"/>
        <w:rPr>
          <w:rStyle w:val="eop"/>
          <w:sz w:val="20"/>
          <w:szCs w:val="20"/>
        </w:rPr>
      </w:pPr>
    </w:p>
    <w:p w14:paraId="150103B6" w14:textId="5DD44326" w:rsidR="00251B49" w:rsidRPr="00992E5C" w:rsidRDefault="00251B49" w:rsidP="00251B49">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w:t>
      </w:r>
      <w:r w:rsidRPr="00251B49">
        <w:rPr>
          <w:rStyle w:val="normaltextrun"/>
          <w:b/>
          <w:bCs/>
          <w:sz w:val="20"/>
          <w:szCs w:val="20"/>
          <w:u w:val="single"/>
          <w:lang w:val="en-US"/>
        </w:rPr>
        <w:t>otential limitation to UE PDCCH configuration and capability related to PDCCH monitoring</w:t>
      </w:r>
      <w:r w:rsidRPr="00992E5C">
        <w:rPr>
          <w:rStyle w:val="normaltextrun"/>
          <w:b/>
          <w:bCs/>
          <w:sz w:val="20"/>
          <w:szCs w:val="20"/>
          <w:u w:val="single"/>
          <w:lang w:val="en-US"/>
        </w:rPr>
        <w:t>:</w:t>
      </w:r>
    </w:p>
    <w:p w14:paraId="4B57610D" w14:textId="723306B6" w:rsidR="00251B49" w:rsidRDefault="00251B49" w:rsidP="00866C50">
      <w:pPr>
        <w:pStyle w:val="paragraph"/>
        <w:spacing w:before="0" w:beforeAutospacing="0" w:after="0" w:afterAutospacing="0"/>
        <w:textAlignment w:val="baseline"/>
        <w:rPr>
          <w:rStyle w:val="normaltextrun"/>
          <w:sz w:val="20"/>
          <w:szCs w:val="20"/>
        </w:rPr>
      </w:pPr>
    </w:p>
    <w:p w14:paraId="2A956FE6" w14:textId="79E0E62F" w:rsidR="00251B49" w:rsidRDefault="00557F5B" w:rsidP="00866C50">
      <w:pPr>
        <w:pStyle w:val="paragraph"/>
        <w:spacing w:before="0" w:beforeAutospacing="0" w:after="0" w:afterAutospacing="0"/>
        <w:textAlignment w:val="baseline"/>
        <w:rPr>
          <w:rStyle w:val="normaltextrun"/>
          <w:sz w:val="20"/>
          <w:szCs w:val="20"/>
        </w:rPr>
      </w:pPr>
      <w:r>
        <w:rPr>
          <w:rStyle w:val="normaltextrun"/>
          <w:sz w:val="20"/>
          <w:szCs w:val="20"/>
        </w:rPr>
        <w:t>Table 2 shows</w:t>
      </w:r>
      <w:r w:rsidR="002D7BED">
        <w:rPr>
          <w:rStyle w:val="normaltextrun"/>
          <w:sz w:val="20"/>
          <w:szCs w:val="20"/>
        </w:rPr>
        <w:t xml:space="preserve"> an</w:t>
      </w:r>
      <w:r>
        <w:rPr>
          <w:rStyle w:val="normaltextrun"/>
          <w:sz w:val="20"/>
          <w:szCs w:val="20"/>
        </w:rPr>
        <w:t xml:space="preserve"> </w:t>
      </w:r>
      <w:r w:rsidR="00EA354E">
        <w:rPr>
          <w:rStyle w:val="normaltextrun"/>
          <w:sz w:val="20"/>
          <w:szCs w:val="20"/>
        </w:rPr>
        <w:t>example for defining PDCCH monitoring capabilities</w:t>
      </w:r>
      <w:r w:rsidR="00294FD8">
        <w:rPr>
          <w:rStyle w:val="normaltextrun"/>
          <w:sz w:val="20"/>
          <w:szCs w:val="20"/>
        </w:rPr>
        <w:t xml:space="preserve">. </w:t>
      </w:r>
      <w:r w:rsidR="00AD5DF4">
        <w:rPr>
          <w:rStyle w:val="normaltextrun"/>
          <w:sz w:val="20"/>
          <w:szCs w:val="20"/>
        </w:rPr>
        <w:t xml:space="preserve">When considering </w:t>
      </w:r>
      <w:r w:rsidR="00915DB4">
        <w:rPr>
          <w:rStyle w:val="normaltextrun"/>
          <w:sz w:val="20"/>
          <w:szCs w:val="20"/>
        </w:rPr>
        <w:t xml:space="preserve">numerical values for the maximum number of PDCCH candidates per span, and the maximum number of non-overlapping CCEs per span, we think that the existing capabilities defined for 120 kHz SCS could be used as </w:t>
      </w:r>
      <w:r w:rsidR="005C3638">
        <w:rPr>
          <w:rStyle w:val="normaltextrun"/>
          <w:sz w:val="20"/>
          <w:szCs w:val="20"/>
        </w:rPr>
        <w:t xml:space="preserve">a </w:t>
      </w:r>
      <w:r w:rsidR="00915DB4">
        <w:rPr>
          <w:rStyle w:val="normaltextrun"/>
          <w:sz w:val="20"/>
          <w:szCs w:val="20"/>
        </w:rPr>
        <w:t>baseline.</w:t>
      </w:r>
    </w:p>
    <w:p w14:paraId="59F575C2" w14:textId="29E5B62E" w:rsidR="00E35BCC" w:rsidRDefault="00E35BCC" w:rsidP="00E35BCC">
      <w:pPr>
        <w:pStyle w:val="paragraph"/>
        <w:numPr>
          <w:ilvl w:val="0"/>
          <w:numId w:val="11"/>
        </w:numPr>
        <w:spacing w:before="0" w:beforeAutospacing="0" w:after="0" w:afterAutospacing="0"/>
        <w:textAlignment w:val="baseline"/>
        <w:rPr>
          <w:rStyle w:val="normaltextrun"/>
          <w:sz w:val="20"/>
          <w:szCs w:val="20"/>
        </w:rPr>
      </w:pPr>
      <w:r>
        <w:rPr>
          <w:rStyle w:val="normaltextrun"/>
          <w:sz w:val="20"/>
          <w:szCs w:val="20"/>
        </w:rPr>
        <w:t>20 PDCCH candidates per 120 kHz slot</w:t>
      </w:r>
      <w:r w:rsidR="00E31543">
        <w:rPr>
          <w:rStyle w:val="normaltextrun"/>
          <w:sz w:val="20"/>
          <w:szCs w:val="20"/>
        </w:rPr>
        <w:t xml:space="preserve"> duration</w:t>
      </w:r>
    </w:p>
    <w:p w14:paraId="40F2888A" w14:textId="09926283" w:rsidR="00E35BCC" w:rsidRDefault="00BF1292" w:rsidP="00E35BCC">
      <w:pPr>
        <w:pStyle w:val="paragraph"/>
        <w:numPr>
          <w:ilvl w:val="0"/>
          <w:numId w:val="11"/>
        </w:numPr>
        <w:spacing w:before="0" w:beforeAutospacing="0" w:after="0" w:afterAutospacing="0"/>
        <w:textAlignment w:val="baseline"/>
        <w:rPr>
          <w:rStyle w:val="normaltextrun"/>
          <w:sz w:val="20"/>
          <w:szCs w:val="20"/>
        </w:rPr>
      </w:pPr>
      <w:r>
        <w:rPr>
          <w:rStyle w:val="normaltextrun"/>
          <w:sz w:val="20"/>
          <w:szCs w:val="20"/>
        </w:rPr>
        <w:t>32 non-overlapped CCEs per (120 kHz) slot</w:t>
      </w:r>
      <w:r w:rsidR="00E31543">
        <w:rPr>
          <w:rStyle w:val="normaltextrun"/>
          <w:sz w:val="20"/>
          <w:szCs w:val="20"/>
        </w:rPr>
        <w:t xml:space="preserve"> duration.</w:t>
      </w:r>
    </w:p>
    <w:p w14:paraId="65458427" w14:textId="77777777" w:rsidR="007B06D5" w:rsidRDefault="007B06D5" w:rsidP="00866C50">
      <w:pPr>
        <w:pStyle w:val="paragraph"/>
        <w:spacing w:before="0" w:beforeAutospacing="0" w:after="0" w:afterAutospacing="0"/>
        <w:textAlignment w:val="baseline"/>
        <w:rPr>
          <w:rStyle w:val="normaltextrun"/>
          <w:sz w:val="20"/>
          <w:szCs w:val="20"/>
        </w:rPr>
      </w:pPr>
    </w:p>
    <w:p w14:paraId="6C5CEFD5" w14:textId="0A74E3A1" w:rsidR="007B06D5" w:rsidRDefault="00255BEA" w:rsidP="76C38C6D">
      <w:pPr>
        <w:pStyle w:val="paragraph"/>
        <w:spacing w:before="0" w:beforeAutospacing="0" w:after="0" w:afterAutospacing="0"/>
        <w:textAlignment w:val="baseline"/>
        <w:rPr>
          <w:rStyle w:val="normaltextrun"/>
          <w:sz w:val="20"/>
          <w:szCs w:val="20"/>
        </w:rPr>
      </w:pPr>
      <w:r w:rsidRPr="76C38C6D">
        <w:rPr>
          <w:rStyle w:val="normaltextrun"/>
          <w:sz w:val="20"/>
          <w:szCs w:val="20"/>
        </w:rPr>
        <w:t xml:space="preserve">In addition to multi-slot span -based monitoring, </w:t>
      </w:r>
      <w:r w:rsidR="001E42E2" w:rsidRPr="76C38C6D">
        <w:rPr>
          <w:rStyle w:val="normaltextrun"/>
          <w:sz w:val="20"/>
          <w:szCs w:val="20"/>
        </w:rPr>
        <w:t xml:space="preserve">UEs with 480 kHz and 960 kHz SCSs should support </w:t>
      </w:r>
      <w:r w:rsidR="000C6DAB" w:rsidRPr="76C38C6D">
        <w:rPr>
          <w:rStyle w:val="normaltextrun"/>
          <w:sz w:val="20"/>
          <w:szCs w:val="20"/>
        </w:rPr>
        <w:t>slot-based monitoring</w:t>
      </w:r>
      <w:r w:rsidR="005C3638" w:rsidRPr="76C38C6D">
        <w:rPr>
          <w:rStyle w:val="normaltextrun"/>
          <w:sz w:val="20"/>
          <w:szCs w:val="20"/>
        </w:rPr>
        <w:t xml:space="preserve">. </w:t>
      </w:r>
      <w:r w:rsidR="001C6CBE" w:rsidRPr="76C38C6D">
        <w:rPr>
          <w:rStyle w:val="normaltextrun"/>
          <w:sz w:val="20"/>
          <w:szCs w:val="20"/>
        </w:rPr>
        <w:t xml:space="preserve">In order to support slot-based operation with reasonable coverage, one should </w:t>
      </w:r>
      <w:r w:rsidR="00E83660" w:rsidRPr="76C38C6D">
        <w:rPr>
          <w:rStyle w:val="normaltextrun"/>
          <w:sz w:val="20"/>
          <w:szCs w:val="20"/>
        </w:rPr>
        <w:t>support at least 8 non-overlapped CCEs</w:t>
      </w:r>
      <w:r w:rsidR="005C3638" w:rsidRPr="76C38C6D">
        <w:rPr>
          <w:rStyle w:val="normaltextrun"/>
          <w:sz w:val="20"/>
          <w:szCs w:val="20"/>
        </w:rPr>
        <w:t xml:space="preserve"> (preferably</w:t>
      </w:r>
      <w:r w:rsidR="00FF7A75" w:rsidRPr="76C38C6D">
        <w:rPr>
          <w:rStyle w:val="normaltextrun"/>
          <w:sz w:val="20"/>
          <w:szCs w:val="20"/>
        </w:rPr>
        <w:t xml:space="preserve"> 16</w:t>
      </w:r>
      <w:r w:rsidR="005C3638" w:rsidRPr="76C38C6D">
        <w:rPr>
          <w:rStyle w:val="normaltextrun"/>
          <w:sz w:val="20"/>
          <w:szCs w:val="20"/>
        </w:rPr>
        <w:t>)</w:t>
      </w:r>
      <w:r w:rsidR="008E7AC6">
        <w:rPr>
          <w:rStyle w:val="normaltextrun"/>
          <w:sz w:val="20"/>
          <w:szCs w:val="20"/>
        </w:rPr>
        <w:t xml:space="preserve">, and at least 4 PDCCH </w:t>
      </w:r>
      <w:proofErr w:type="spellStart"/>
      <w:r w:rsidR="008E7AC6">
        <w:rPr>
          <w:rStyle w:val="normaltextrun"/>
          <w:sz w:val="20"/>
          <w:szCs w:val="20"/>
        </w:rPr>
        <w:t>candidateds</w:t>
      </w:r>
      <w:proofErr w:type="spellEnd"/>
      <w:r w:rsidR="00E83660" w:rsidRPr="76C38C6D">
        <w:rPr>
          <w:rStyle w:val="normaltextrun"/>
          <w:sz w:val="20"/>
          <w:szCs w:val="20"/>
        </w:rPr>
        <w:t xml:space="preserve"> also </w:t>
      </w:r>
      <w:r w:rsidR="00C90B8B" w:rsidRPr="76C38C6D">
        <w:rPr>
          <w:rStyle w:val="normaltextrun"/>
          <w:sz w:val="20"/>
          <w:szCs w:val="20"/>
        </w:rPr>
        <w:t>for</w:t>
      </w:r>
      <w:r w:rsidR="00E83660" w:rsidRPr="76C38C6D">
        <w:rPr>
          <w:rStyle w:val="normaltextrun"/>
          <w:sz w:val="20"/>
          <w:szCs w:val="20"/>
        </w:rPr>
        <w:t xml:space="preserve"> slot</w:t>
      </w:r>
      <w:r w:rsidR="5556F760" w:rsidRPr="76C38C6D">
        <w:rPr>
          <w:rStyle w:val="normaltextrun"/>
          <w:sz w:val="20"/>
          <w:szCs w:val="20"/>
        </w:rPr>
        <w:t>-</w:t>
      </w:r>
      <w:r w:rsidR="00E83660" w:rsidRPr="76C38C6D">
        <w:rPr>
          <w:rStyle w:val="normaltextrun"/>
          <w:sz w:val="20"/>
          <w:szCs w:val="20"/>
        </w:rPr>
        <w:t xml:space="preserve">based operation. </w:t>
      </w:r>
    </w:p>
    <w:p w14:paraId="297B0B33" w14:textId="706976D8" w:rsidR="000C5A05" w:rsidRDefault="000C5A05" w:rsidP="00866C50">
      <w:pPr>
        <w:pStyle w:val="paragraph"/>
        <w:spacing w:before="0" w:beforeAutospacing="0" w:after="0" w:afterAutospacing="0"/>
        <w:textAlignment w:val="baseline"/>
        <w:rPr>
          <w:rStyle w:val="normaltextrun"/>
          <w:sz w:val="20"/>
          <w:szCs w:val="20"/>
        </w:rPr>
      </w:pPr>
    </w:p>
    <w:p w14:paraId="19013C13" w14:textId="6FC11E14" w:rsidR="000C5A05" w:rsidRDefault="0028515B" w:rsidP="00866C50">
      <w:pPr>
        <w:pStyle w:val="paragraph"/>
        <w:spacing w:before="0" w:beforeAutospacing="0" w:after="0" w:afterAutospacing="0"/>
        <w:textAlignment w:val="baseline"/>
        <w:rPr>
          <w:rStyle w:val="normaltextrun"/>
          <w:sz w:val="20"/>
          <w:szCs w:val="20"/>
        </w:rPr>
      </w:pPr>
      <w:r>
        <w:rPr>
          <w:rStyle w:val="normaltextrun"/>
          <w:sz w:val="20"/>
          <w:szCs w:val="20"/>
        </w:rPr>
        <w:t>T</w:t>
      </w:r>
      <w:r w:rsidR="000C5A05">
        <w:rPr>
          <w:rStyle w:val="normaltextrun"/>
          <w:sz w:val="20"/>
          <w:szCs w:val="20"/>
        </w:rPr>
        <w:t xml:space="preserve">here </w:t>
      </w:r>
      <w:r>
        <w:rPr>
          <w:rStyle w:val="normaltextrun"/>
          <w:sz w:val="20"/>
          <w:szCs w:val="20"/>
        </w:rPr>
        <w:t>are</w:t>
      </w:r>
      <w:r w:rsidR="000C5A05">
        <w:rPr>
          <w:rStyle w:val="normaltextrun"/>
          <w:sz w:val="20"/>
          <w:szCs w:val="20"/>
        </w:rPr>
        <w:t xml:space="preserve"> </w:t>
      </w:r>
      <w:r>
        <w:rPr>
          <w:rStyle w:val="normaltextrun"/>
          <w:sz w:val="20"/>
          <w:szCs w:val="20"/>
        </w:rPr>
        <w:t>number o</w:t>
      </w:r>
      <w:r w:rsidRPr="0028515B">
        <w:rPr>
          <w:rStyle w:val="normaltextrun"/>
          <w:sz w:val="20"/>
          <w:szCs w:val="20"/>
        </w:rPr>
        <w:t xml:space="preserve">f </w:t>
      </w:r>
      <w:r w:rsidRPr="0028515B">
        <w:rPr>
          <w:sz w:val="20"/>
          <w:szCs w:val="20"/>
          <w:highlight w:val="yellow"/>
          <w:lang w:val="en-US"/>
        </w:rPr>
        <w:t>TBD</w:t>
      </w:r>
      <w:r w:rsidRPr="0028515B">
        <w:rPr>
          <w:sz w:val="20"/>
          <w:szCs w:val="20"/>
          <w:lang w:val="en-US"/>
        </w:rPr>
        <w:t>s</w:t>
      </w:r>
      <w:r>
        <w:rPr>
          <w:sz w:val="20"/>
          <w:szCs w:val="20"/>
          <w:lang w:val="en-US"/>
        </w:rPr>
        <w:t xml:space="preserve"> in Table 2. The</w:t>
      </w:r>
      <w:r w:rsidR="00754D5F">
        <w:rPr>
          <w:sz w:val="20"/>
          <w:szCs w:val="20"/>
          <w:lang w:val="en-US"/>
        </w:rPr>
        <w:t xml:space="preserve"> numerical values for these should be decided during the WI.</w:t>
      </w:r>
    </w:p>
    <w:p w14:paraId="4F8DCD15" w14:textId="0E01745A" w:rsidR="00FF7A75" w:rsidRDefault="00FF7A75" w:rsidP="00866C50">
      <w:pPr>
        <w:pStyle w:val="paragraph"/>
        <w:spacing w:before="0" w:beforeAutospacing="0" w:after="0" w:afterAutospacing="0"/>
        <w:textAlignment w:val="baseline"/>
        <w:rPr>
          <w:rStyle w:val="normaltextrun"/>
          <w:sz w:val="20"/>
          <w:szCs w:val="20"/>
        </w:rPr>
      </w:pPr>
    </w:p>
    <w:p w14:paraId="7353FB1A" w14:textId="7D8970A9" w:rsidR="00FF7A75" w:rsidRDefault="00FF7A75" w:rsidP="00FF7A75">
      <w:pPr>
        <w:pStyle w:val="paragraph"/>
        <w:spacing w:before="0" w:beforeAutospacing="0" w:after="0" w:afterAutospacing="0"/>
        <w:textAlignment w:val="baseline"/>
        <w:rPr>
          <w:rStyle w:val="normaltextrun"/>
          <w:i/>
          <w:iCs/>
          <w:sz w:val="20"/>
          <w:szCs w:val="20"/>
          <w:lang w:val="en-US"/>
        </w:rPr>
      </w:pPr>
      <w:r w:rsidRPr="00FF7A75">
        <w:rPr>
          <w:rStyle w:val="normaltextrun"/>
          <w:b/>
          <w:bCs/>
          <w:i/>
          <w:iCs/>
          <w:sz w:val="20"/>
          <w:szCs w:val="20"/>
          <w:lang w:val="en-US"/>
        </w:rPr>
        <w:t>Proposal </w:t>
      </w:r>
      <w:r w:rsidR="00606564">
        <w:rPr>
          <w:rStyle w:val="normaltextrun"/>
          <w:b/>
          <w:bCs/>
          <w:i/>
          <w:iCs/>
          <w:sz w:val="20"/>
          <w:szCs w:val="20"/>
          <w:lang w:val="en-US"/>
        </w:rPr>
        <w:t>7</w:t>
      </w:r>
      <w:r w:rsidRPr="00FF7A75">
        <w:rPr>
          <w:rStyle w:val="normaltextrun"/>
          <w:i/>
          <w:iCs/>
          <w:sz w:val="20"/>
          <w:szCs w:val="20"/>
          <w:lang w:val="en-US"/>
        </w:rPr>
        <w:t>: </w:t>
      </w:r>
      <w:proofErr w:type="spellStart"/>
      <w:r w:rsidRPr="00FF7A75">
        <w:rPr>
          <w:rStyle w:val="normaltextrun"/>
          <w:i/>
          <w:iCs/>
          <w:sz w:val="20"/>
          <w:szCs w:val="20"/>
          <w:lang w:val="en-US"/>
        </w:rPr>
        <w:t>Consdier</w:t>
      </w:r>
      <w:proofErr w:type="spellEnd"/>
      <w:r w:rsidRPr="00FF7A75">
        <w:rPr>
          <w:rStyle w:val="normaltextrun"/>
          <w:i/>
          <w:iCs/>
          <w:sz w:val="20"/>
          <w:szCs w:val="20"/>
          <w:lang w:val="en-US"/>
        </w:rPr>
        <w:t xml:space="preserve"> PDCCH monitoring capabilities defined for 120 kHz SCS as a baseline for multi-slot -span based monitoring</w:t>
      </w:r>
    </w:p>
    <w:p w14:paraId="7B072701" w14:textId="4CD190EA" w:rsidR="00EA152A" w:rsidRPr="00EA152A" w:rsidRDefault="005A6518" w:rsidP="00EA152A">
      <w:pPr>
        <w:pStyle w:val="paragraph"/>
        <w:numPr>
          <w:ilvl w:val="0"/>
          <w:numId w:val="14"/>
        </w:numPr>
        <w:spacing w:before="0" w:beforeAutospacing="0" w:after="0" w:afterAutospacing="0"/>
        <w:ind w:left="998" w:hanging="357"/>
        <w:rPr>
          <w:rStyle w:val="normaltextrun"/>
          <w:i/>
          <w:iCs/>
          <w:sz w:val="20"/>
          <w:szCs w:val="20"/>
          <w:lang w:val="en-US"/>
        </w:rPr>
      </w:pPr>
      <w:r>
        <w:rPr>
          <w:rStyle w:val="normaltextrun"/>
          <w:i/>
          <w:iCs/>
          <w:sz w:val="20"/>
          <w:szCs w:val="20"/>
          <w:lang w:val="en-US"/>
        </w:rPr>
        <w:t>s</w:t>
      </w:r>
      <w:r w:rsidR="00EA152A">
        <w:rPr>
          <w:rStyle w:val="normaltextrun"/>
          <w:i/>
          <w:iCs/>
          <w:sz w:val="20"/>
          <w:szCs w:val="20"/>
          <w:lang w:val="en-US"/>
        </w:rPr>
        <w:t xml:space="preserve">upport at least </w:t>
      </w:r>
      <w:r w:rsidR="00EA152A" w:rsidRPr="00EA152A">
        <w:rPr>
          <w:rStyle w:val="normaltextrun"/>
          <w:i/>
          <w:iCs/>
          <w:sz w:val="20"/>
          <w:szCs w:val="20"/>
          <w:lang w:val="en-US"/>
        </w:rPr>
        <w:t>20 PDCCH candidates per 120 kHz slot duration</w:t>
      </w:r>
    </w:p>
    <w:p w14:paraId="5C704EF1" w14:textId="1230D13A" w:rsidR="00EA152A" w:rsidRPr="00EA152A" w:rsidRDefault="005A6518" w:rsidP="00EA152A">
      <w:pPr>
        <w:pStyle w:val="paragraph"/>
        <w:numPr>
          <w:ilvl w:val="0"/>
          <w:numId w:val="14"/>
        </w:numPr>
        <w:spacing w:after="0"/>
        <w:rPr>
          <w:rStyle w:val="normaltextrun"/>
          <w:i/>
          <w:iCs/>
          <w:sz w:val="20"/>
          <w:szCs w:val="20"/>
          <w:lang w:val="en-US"/>
        </w:rPr>
      </w:pPr>
      <w:r>
        <w:rPr>
          <w:rStyle w:val="normaltextrun"/>
          <w:i/>
          <w:iCs/>
          <w:sz w:val="20"/>
          <w:szCs w:val="20"/>
          <w:lang w:val="en-US"/>
        </w:rPr>
        <w:t xml:space="preserve">support </w:t>
      </w:r>
      <w:r w:rsidR="00EA152A" w:rsidRPr="00EA152A">
        <w:rPr>
          <w:rStyle w:val="normaltextrun"/>
          <w:i/>
          <w:iCs/>
          <w:sz w:val="20"/>
          <w:szCs w:val="20"/>
          <w:lang w:val="en-US"/>
        </w:rPr>
        <w:t>32 non-overlapped CCEs per 120 kHz slot duration.</w:t>
      </w:r>
    </w:p>
    <w:p w14:paraId="7C020B64" w14:textId="38684B65" w:rsidR="00C90B8B" w:rsidRPr="00C90B8B" w:rsidRDefault="00C90B8B" w:rsidP="00C90B8B">
      <w:pPr>
        <w:pStyle w:val="paragraph"/>
        <w:numPr>
          <w:ilvl w:val="0"/>
          <w:numId w:val="14"/>
        </w:numPr>
        <w:spacing w:before="0" w:beforeAutospacing="0" w:after="0" w:afterAutospacing="0"/>
        <w:textAlignment w:val="baseline"/>
        <w:rPr>
          <w:rStyle w:val="normaltextrun"/>
          <w:i/>
          <w:iCs/>
          <w:sz w:val="20"/>
          <w:szCs w:val="20"/>
          <w:lang w:val="en-US"/>
        </w:rPr>
      </w:pPr>
      <w:r w:rsidRPr="00C90B8B">
        <w:rPr>
          <w:rStyle w:val="normaltextrun"/>
          <w:i/>
          <w:iCs/>
          <w:sz w:val="20"/>
          <w:szCs w:val="20"/>
        </w:rPr>
        <w:t>support at least 8 non-overlapped CCEs</w:t>
      </w:r>
      <w:r w:rsidR="00EA152A">
        <w:rPr>
          <w:rStyle w:val="normaltextrun"/>
          <w:i/>
          <w:iCs/>
          <w:sz w:val="20"/>
          <w:szCs w:val="20"/>
        </w:rPr>
        <w:t xml:space="preserve"> also for slot-based operation.</w:t>
      </w:r>
    </w:p>
    <w:p w14:paraId="04F0A460" w14:textId="589067DD" w:rsidR="00AD5DF4" w:rsidRDefault="00AD5DF4" w:rsidP="00AD5DF4">
      <w:pPr>
        <w:pStyle w:val="Caption"/>
        <w:jc w:val="center"/>
      </w:pPr>
    </w:p>
    <w:p w14:paraId="51433A02" w14:textId="1781446F" w:rsidR="000C4ADA" w:rsidRDefault="000C4ADA" w:rsidP="000C4ADA">
      <w:pPr>
        <w:pStyle w:val="Caption"/>
        <w:keepNext/>
      </w:pPr>
      <w:r>
        <w:t xml:space="preserve">Table </w:t>
      </w:r>
      <w:r>
        <w:fldChar w:fldCharType="begin"/>
      </w:r>
      <w:r>
        <w:instrText xml:space="preserve"> SEQ Table \* ARABIC </w:instrText>
      </w:r>
      <w:r>
        <w:fldChar w:fldCharType="separate"/>
      </w:r>
      <w:r>
        <w:rPr>
          <w:noProof/>
        </w:rPr>
        <w:t>2</w:t>
      </w:r>
      <w:r>
        <w:fldChar w:fldCharType="end"/>
      </w:r>
      <w:r>
        <w:t>. Example table demonstrating UE capabilities for mult</w:t>
      </w:r>
      <w:r w:rsidR="00557F5B">
        <w:t>i-slot span -monitoring</w:t>
      </w:r>
    </w:p>
    <w:tbl>
      <w:tblPr>
        <w:tblStyle w:val="TableGrid"/>
        <w:tblW w:w="0" w:type="auto"/>
        <w:tblLook w:val="04A0" w:firstRow="1" w:lastRow="0" w:firstColumn="1" w:lastColumn="0" w:noHBand="0" w:noVBand="1"/>
      </w:tblPr>
      <w:tblGrid>
        <w:gridCol w:w="846"/>
        <w:gridCol w:w="1274"/>
        <w:gridCol w:w="1095"/>
        <w:gridCol w:w="1095"/>
        <w:gridCol w:w="1097"/>
        <w:gridCol w:w="1083"/>
        <w:gridCol w:w="1044"/>
        <w:gridCol w:w="1044"/>
        <w:gridCol w:w="1051"/>
      </w:tblGrid>
      <w:tr w:rsidR="00AD5DF4" w14:paraId="3C708A54" w14:textId="77777777" w:rsidTr="003A6C22">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vAlign w:val="center"/>
          </w:tcPr>
          <w:p w14:paraId="1EDEB452" w14:textId="77777777" w:rsidR="00AD5DF4" w:rsidRDefault="00AD5DF4" w:rsidP="00AD5DF4">
            <w:pPr>
              <w:spacing w:after="60"/>
              <w:jc w:val="center"/>
              <w:rPr>
                <w:lang w:val="en-US"/>
              </w:rP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hideMark/>
          </w:tcPr>
          <w:p w14:paraId="60B85F2A" w14:textId="0B09BF64" w:rsidR="00AD5DF4" w:rsidRDefault="00AD5DF4" w:rsidP="00AD5DF4">
            <w:pPr>
              <w:spacing w:after="60"/>
              <w:jc w:val="center"/>
              <w:rPr>
                <w:lang w:val="en-US"/>
              </w:rPr>
            </w:pPr>
            <w:r w:rsidRPr="00ED753F">
              <w:rPr>
                <w:lang w:val="en-US"/>
              </w:rPr>
              <w:t xml:space="preserve">Max. # of monitored PDCCH candidates per </w:t>
            </w:r>
            <w:r w:rsidR="003A6C22">
              <w:rPr>
                <w:lang w:val="en-US"/>
              </w:rPr>
              <w:t>slot/</w:t>
            </w:r>
            <w:r>
              <w:rPr>
                <w:lang w:val="en-US"/>
              </w:rPr>
              <w:t xml:space="preserve">span per </w:t>
            </w:r>
            <w:r w:rsidRPr="00ED753F">
              <w:rPr>
                <w:lang w:val="en-US"/>
              </w:rPr>
              <w:t>combination (</w:t>
            </w:r>
            <w:proofErr w:type="gramStart"/>
            <w:r w:rsidRPr="00ED753F">
              <w:rPr>
                <w:lang w:val="en-US"/>
              </w:rPr>
              <w:t>X,Y</w:t>
            </w:r>
            <w:proofErr w:type="gramEnd"/>
            <w:r w:rsidRPr="00ED753F">
              <w:rPr>
                <w:lang w:val="en-US"/>
              </w:rPr>
              <w:t>)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hideMark/>
          </w:tcPr>
          <w:p w14:paraId="1C27C300" w14:textId="5669E4E3" w:rsidR="00AD5DF4" w:rsidRDefault="00AD5DF4" w:rsidP="00AD5DF4">
            <w:pPr>
              <w:spacing w:after="60"/>
              <w:jc w:val="center"/>
              <w:rPr>
                <w:lang w:val="en-US"/>
              </w:rPr>
            </w:pPr>
            <w:r w:rsidRPr="00ED753F">
              <w:rPr>
                <w:lang w:val="en-US"/>
              </w:rPr>
              <w:t xml:space="preserve">Max. # of </w:t>
            </w:r>
            <w:r>
              <w:rPr>
                <w:lang w:val="en-US"/>
              </w:rPr>
              <w:t>non-overlapped</w:t>
            </w:r>
            <w:r w:rsidRPr="00ED753F">
              <w:rPr>
                <w:lang w:val="en-US"/>
              </w:rPr>
              <w:t xml:space="preserve"> </w:t>
            </w:r>
            <w:r>
              <w:rPr>
                <w:lang w:val="en-US"/>
              </w:rPr>
              <w:t xml:space="preserve">CCEs per </w:t>
            </w:r>
            <w:r w:rsidR="003A6C22">
              <w:rPr>
                <w:lang w:val="en-US"/>
              </w:rPr>
              <w:t>slot/</w:t>
            </w:r>
            <w:r>
              <w:rPr>
                <w:lang w:val="en-US"/>
              </w:rPr>
              <w:t>span for</w:t>
            </w:r>
            <w:r w:rsidRPr="00ED753F">
              <w:rPr>
                <w:lang w:val="en-US"/>
              </w:rPr>
              <w:t xml:space="preserve"> per combination (</w:t>
            </w:r>
            <w:proofErr w:type="gramStart"/>
            <w:r w:rsidRPr="00ED753F">
              <w:rPr>
                <w:lang w:val="en-US"/>
              </w:rPr>
              <w:t>X,Y</w:t>
            </w:r>
            <w:proofErr w:type="gramEnd"/>
            <w:r w:rsidRPr="00ED753F">
              <w:rPr>
                <w:lang w:val="en-US"/>
              </w:rPr>
              <w:t>) and per serving cell</w:t>
            </w:r>
          </w:p>
        </w:tc>
      </w:tr>
      <w:tr w:rsidR="00AD5DF4" w14:paraId="1D938312" w14:textId="77777777" w:rsidTr="003A6C22">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vAlign w:val="center"/>
            <w:hideMark/>
          </w:tcPr>
          <w:p w14:paraId="44777C40" w14:textId="77777777" w:rsidR="00AD5DF4" w:rsidRDefault="00AD5DF4" w:rsidP="00AD5DF4">
            <w:pPr>
              <w:spacing w:after="60"/>
              <w:jc w:val="center"/>
              <w:rPr>
                <w:i/>
                <w:iCs/>
                <w:lang w:val="en-US"/>
              </w:rPr>
            </w:pPr>
            <w:r>
              <w:rPr>
                <w:i/>
                <w:iCs/>
                <w:lang w:val="en-US"/>
              </w:rPr>
              <w:t>μ</w:t>
            </w:r>
          </w:p>
        </w:tc>
        <w:tc>
          <w:tcPr>
            <w:tcW w:w="1274" w:type="dxa"/>
            <w:tcBorders>
              <w:top w:val="single" w:sz="4" w:space="0" w:color="auto"/>
              <w:left w:val="single" w:sz="12" w:space="0" w:color="auto"/>
              <w:bottom w:val="single" w:sz="12" w:space="0" w:color="auto"/>
              <w:right w:val="single" w:sz="4" w:space="0" w:color="auto"/>
            </w:tcBorders>
            <w:vAlign w:val="center"/>
            <w:hideMark/>
          </w:tcPr>
          <w:p w14:paraId="36E684E2" w14:textId="2DD8E8B7" w:rsidR="00AD5DF4" w:rsidRDefault="009E5F02" w:rsidP="00AD5DF4">
            <w:pPr>
              <w:spacing w:after="60"/>
              <w:jc w:val="center"/>
              <w:rPr>
                <w:lang w:val="en-US"/>
              </w:rPr>
            </w:pPr>
            <w:r>
              <w:rPr>
                <w:lang w:val="en-US"/>
              </w:rPr>
              <w:t>Slot-based</w:t>
            </w:r>
          </w:p>
        </w:tc>
        <w:tc>
          <w:tcPr>
            <w:tcW w:w="1095" w:type="dxa"/>
            <w:tcBorders>
              <w:top w:val="single" w:sz="4" w:space="0" w:color="auto"/>
              <w:left w:val="single" w:sz="4" w:space="0" w:color="auto"/>
              <w:bottom w:val="single" w:sz="12" w:space="0" w:color="auto"/>
              <w:right w:val="single" w:sz="4" w:space="0" w:color="auto"/>
            </w:tcBorders>
            <w:vAlign w:val="center"/>
            <w:hideMark/>
          </w:tcPr>
          <w:p w14:paraId="44849F94" w14:textId="075BB71B" w:rsidR="00AD5DF4" w:rsidRDefault="00AD5DF4" w:rsidP="00AD5DF4">
            <w:pPr>
              <w:spacing w:after="60"/>
              <w:jc w:val="center"/>
              <w:rPr>
                <w:lang w:val="en-US"/>
              </w:rPr>
            </w:pPr>
            <w:r>
              <w:rPr>
                <w:lang w:val="en-US"/>
              </w:rPr>
              <w:t>(28, Y)</w:t>
            </w:r>
          </w:p>
        </w:tc>
        <w:tc>
          <w:tcPr>
            <w:tcW w:w="1095" w:type="dxa"/>
            <w:tcBorders>
              <w:top w:val="single" w:sz="4" w:space="0" w:color="auto"/>
              <w:left w:val="single" w:sz="4" w:space="0" w:color="auto"/>
              <w:bottom w:val="single" w:sz="12" w:space="0" w:color="auto"/>
              <w:right w:val="single" w:sz="4" w:space="0" w:color="auto"/>
            </w:tcBorders>
            <w:vAlign w:val="center"/>
            <w:hideMark/>
          </w:tcPr>
          <w:p w14:paraId="2EEAC390" w14:textId="387BBF15" w:rsidR="00AD5DF4" w:rsidRDefault="00AD5DF4" w:rsidP="00AD5DF4">
            <w:pPr>
              <w:spacing w:after="60"/>
              <w:jc w:val="center"/>
              <w:rPr>
                <w:lang w:val="en-US"/>
              </w:rPr>
            </w:pPr>
            <w:r>
              <w:rPr>
                <w:lang w:val="en-US"/>
              </w:rPr>
              <w:t>(56, Y)</w:t>
            </w:r>
          </w:p>
        </w:tc>
        <w:tc>
          <w:tcPr>
            <w:tcW w:w="1097" w:type="dxa"/>
            <w:tcBorders>
              <w:top w:val="single" w:sz="4" w:space="0" w:color="auto"/>
              <w:left w:val="single" w:sz="4" w:space="0" w:color="auto"/>
              <w:bottom w:val="single" w:sz="12" w:space="0" w:color="auto"/>
              <w:right w:val="single" w:sz="12" w:space="0" w:color="auto"/>
            </w:tcBorders>
            <w:vAlign w:val="center"/>
            <w:hideMark/>
          </w:tcPr>
          <w:p w14:paraId="7F5D3A22" w14:textId="3C94505F" w:rsidR="00AD5DF4" w:rsidRDefault="00AD5DF4" w:rsidP="00AD5DF4">
            <w:pPr>
              <w:spacing w:after="60"/>
              <w:jc w:val="center"/>
              <w:rPr>
                <w:lang w:val="en-US"/>
              </w:rPr>
            </w:pPr>
            <w:r>
              <w:rPr>
                <w:lang w:val="en-US"/>
              </w:rPr>
              <w:t>(112, Y)</w:t>
            </w:r>
          </w:p>
        </w:tc>
        <w:tc>
          <w:tcPr>
            <w:tcW w:w="1083" w:type="dxa"/>
            <w:tcBorders>
              <w:top w:val="single" w:sz="4" w:space="0" w:color="auto"/>
              <w:left w:val="single" w:sz="12" w:space="0" w:color="auto"/>
              <w:bottom w:val="single" w:sz="12" w:space="0" w:color="auto"/>
              <w:right w:val="single" w:sz="4" w:space="0" w:color="auto"/>
            </w:tcBorders>
            <w:vAlign w:val="center"/>
            <w:hideMark/>
          </w:tcPr>
          <w:p w14:paraId="368C2DDA" w14:textId="252B83F1" w:rsidR="00AD5DF4" w:rsidRDefault="009E5F02" w:rsidP="00AD5DF4">
            <w:pPr>
              <w:spacing w:after="60"/>
              <w:jc w:val="center"/>
              <w:rPr>
                <w:lang w:val="en-US"/>
              </w:rPr>
            </w:pPr>
            <w:r>
              <w:rPr>
                <w:lang w:val="en-US"/>
              </w:rPr>
              <w:t>Slot based</w:t>
            </w:r>
          </w:p>
        </w:tc>
        <w:tc>
          <w:tcPr>
            <w:tcW w:w="1044" w:type="dxa"/>
            <w:tcBorders>
              <w:top w:val="single" w:sz="4" w:space="0" w:color="auto"/>
              <w:left w:val="single" w:sz="4" w:space="0" w:color="auto"/>
              <w:bottom w:val="single" w:sz="12" w:space="0" w:color="auto"/>
              <w:right w:val="single" w:sz="4" w:space="0" w:color="auto"/>
            </w:tcBorders>
            <w:vAlign w:val="center"/>
            <w:hideMark/>
          </w:tcPr>
          <w:p w14:paraId="3AC7D5A5" w14:textId="730BB7DE" w:rsidR="00AD5DF4" w:rsidRDefault="00AD5DF4" w:rsidP="00AD5DF4">
            <w:pPr>
              <w:spacing w:after="60"/>
              <w:jc w:val="center"/>
              <w:rPr>
                <w:lang w:val="en-US"/>
              </w:rPr>
            </w:pPr>
            <w:r>
              <w:rPr>
                <w:lang w:val="en-US"/>
              </w:rPr>
              <w:t>(28, Y)</w:t>
            </w:r>
          </w:p>
        </w:tc>
        <w:tc>
          <w:tcPr>
            <w:tcW w:w="1044" w:type="dxa"/>
            <w:tcBorders>
              <w:top w:val="single" w:sz="4" w:space="0" w:color="auto"/>
              <w:left w:val="single" w:sz="4" w:space="0" w:color="auto"/>
              <w:bottom w:val="single" w:sz="12" w:space="0" w:color="auto"/>
              <w:right w:val="single" w:sz="4" w:space="0" w:color="auto"/>
            </w:tcBorders>
            <w:vAlign w:val="center"/>
            <w:hideMark/>
          </w:tcPr>
          <w:p w14:paraId="1F5BDF6E" w14:textId="5C116390" w:rsidR="00AD5DF4" w:rsidRDefault="00AD5DF4" w:rsidP="00AD5DF4">
            <w:pPr>
              <w:spacing w:after="60"/>
              <w:jc w:val="center"/>
              <w:rPr>
                <w:lang w:val="en-US"/>
              </w:rPr>
            </w:pPr>
            <w:r>
              <w:rPr>
                <w:lang w:val="en-US"/>
              </w:rPr>
              <w:t>(56, Y)</w:t>
            </w:r>
          </w:p>
        </w:tc>
        <w:tc>
          <w:tcPr>
            <w:tcW w:w="1051" w:type="dxa"/>
            <w:tcBorders>
              <w:top w:val="single" w:sz="4" w:space="0" w:color="auto"/>
              <w:left w:val="single" w:sz="4" w:space="0" w:color="auto"/>
              <w:bottom w:val="single" w:sz="12" w:space="0" w:color="auto"/>
              <w:right w:val="single" w:sz="4" w:space="0" w:color="auto"/>
            </w:tcBorders>
            <w:vAlign w:val="center"/>
            <w:hideMark/>
          </w:tcPr>
          <w:p w14:paraId="22973330" w14:textId="10ABEF13" w:rsidR="00AD5DF4" w:rsidRDefault="00AD5DF4" w:rsidP="00AD5DF4">
            <w:pPr>
              <w:spacing w:after="60"/>
              <w:jc w:val="center"/>
              <w:rPr>
                <w:lang w:val="en-US"/>
              </w:rPr>
            </w:pPr>
            <w:r>
              <w:rPr>
                <w:lang w:val="en-US"/>
              </w:rPr>
              <w:t>(112, Y)</w:t>
            </w:r>
          </w:p>
        </w:tc>
      </w:tr>
      <w:tr w:rsidR="00AD5DF4" w14:paraId="7AA1C5DC" w14:textId="77777777" w:rsidTr="003A6C22">
        <w:tc>
          <w:tcPr>
            <w:tcW w:w="846" w:type="dxa"/>
            <w:tcBorders>
              <w:top w:val="single" w:sz="12" w:space="0" w:color="auto"/>
              <w:left w:val="single" w:sz="4" w:space="0" w:color="auto"/>
              <w:bottom w:val="single" w:sz="4" w:space="0" w:color="auto"/>
              <w:right w:val="single" w:sz="12" w:space="0" w:color="auto"/>
            </w:tcBorders>
            <w:vAlign w:val="center"/>
            <w:hideMark/>
          </w:tcPr>
          <w:p w14:paraId="3F17F9B8" w14:textId="7093ABF0" w:rsidR="00AD5DF4" w:rsidRDefault="00AD5DF4" w:rsidP="00AD5DF4">
            <w:pPr>
              <w:spacing w:after="60"/>
              <w:jc w:val="center"/>
              <w:rPr>
                <w:lang w:val="en-US"/>
              </w:rPr>
            </w:pPr>
            <w:r>
              <w:rPr>
                <w:lang w:val="en-US"/>
              </w:rPr>
              <w:t>3</w:t>
            </w:r>
          </w:p>
        </w:tc>
        <w:tc>
          <w:tcPr>
            <w:tcW w:w="1274" w:type="dxa"/>
            <w:tcBorders>
              <w:top w:val="single" w:sz="12" w:space="0" w:color="auto"/>
              <w:left w:val="single" w:sz="12" w:space="0" w:color="auto"/>
              <w:bottom w:val="single" w:sz="4" w:space="0" w:color="auto"/>
              <w:right w:val="single" w:sz="4" w:space="0" w:color="auto"/>
            </w:tcBorders>
            <w:vAlign w:val="center"/>
            <w:hideMark/>
          </w:tcPr>
          <w:p w14:paraId="15D3D9D1" w14:textId="4793B32A" w:rsidR="00AD5DF4" w:rsidRDefault="00AD5DF4" w:rsidP="00AD5DF4">
            <w:pPr>
              <w:spacing w:after="60"/>
              <w:jc w:val="center"/>
              <w:rPr>
                <w:lang w:val="en-US"/>
              </w:rPr>
            </w:pPr>
            <w:r>
              <w:rPr>
                <w:lang w:val="en-US"/>
              </w:rPr>
              <w:t>2</w:t>
            </w:r>
            <w:r>
              <w:t>0</w:t>
            </w:r>
          </w:p>
        </w:tc>
        <w:tc>
          <w:tcPr>
            <w:tcW w:w="1095" w:type="dxa"/>
            <w:tcBorders>
              <w:top w:val="single" w:sz="12" w:space="0" w:color="auto"/>
              <w:left w:val="single" w:sz="4" w:space="0" w:color="auto"/>
              <w:bottom w:val="single" w:sz="4" w:space="0" w:color="auto"/>
              <w:right w:val="single" w:sz="4" w:space="0" w:color="auto"/>
            </w:tcBorders>
            <w:hideMark/>
          </w:tcPr>
          <w:p w14:paraId="7B57F5D2" w14:textId="258BCC1D" w:rsidR="00AD5DF4" w:rsidRDefault="00AD5DF4" w:rsidP="00AD5DF4">
            <w:pPr>
              <w:spacing w:after="60"/>
              <w:jc w:val="center"/>
              <w:rPr>
                <w:lang w:val="en-US"/>
              </w:rPr>
            </w:pPr>
            <w:r w:rsidRPr="00A95C83">
              <w:rPr>
                <w:lang w:val="en-US"/>
              </w:rPr>
              <w:t>-</w:t>
            </w:r>
          </w:p>
        </w:tc>
        <w:tc>
          <w:tcPr>
            <w:tcW w:w="1095" w:type="dxa"/>
            <w:tcBorders>
              <w:top w:val="single" w:sz="12" w:space="0" w:color="auto"/>
              <w:left w:val="single" w:sz="4" w:space="0" w:color="auto"/>
              <w:bottom w:val="single" w:sz="4" w:space="0" w:color="auto"/>
              <w:right w:val="single" w:sz="4" w:space="0" w:color="auto"/>
            </w:tcBorders>
            <w:hideMark/>
          </w:tcPr>
          <w:p w14:paraId="787E83C1" w14:textId="5E2078D8" w:rsidR="00AD5DF4" w:rsidRDefault="00AD5DF4" w:rsidP="00AD5DF4">
            <w:pPr>
              <w:spacing w:after="60"/>
              <w:jc w:val="center"/>
              <w:rPr>
                <w:lang w:val="en-US"/>
              </w:rPr>
            </w:pPr>
            <w:r w:rsidRPr="00A95C83">
              <w:rPr>
                <w:lang w:val="en-US"/>
              </w:rPr>
              <w:t>-</w:t>
            </w:r>
          </w:p>
        </w:tc>
        <w:tc>
          <w:tcPr>
            <w:tcW w:w="1097" w:type="dxa"/>
            <w:tcBorders>
              <w:top w:val="single" w:sz="12" w:space="0" w:color="auto"/>
              <w:left w:val="single" w:sz="4" w:space="0" w:color="auto"/>
              <w:bottom w:val="single" w:sz="4" w:space="0" w:color="auto"/>
              <w:right w:val="single" w:sz="12" w:space="0" w:color="auto"/>
            </w:tcBorders>
            <w:vAlign w:val="center"/>
            <w:hideMark/>
          </w:tcPr>
          <w:p w14:paraId="289176BB" w14:textId="31F136FB" w:rsidR="00AD5DF4" w:rsidRDefault="00AD5DF4" w:rsidP="00AD5DF4">
            <w:pPr>
              <w:spacing w:after="60"/>
              <w:jc w:val="center"/>
              <w:rPr>
                <w:lang w:val="en-US"/>
              </w:rPr>
            </w:pPr>
            <w:r>
              <w:rPr>
                <w:lang w:val="en-US"/>
              </w:rPr>
              <w:t>-</w:t>
            </w:r>
          </w:p>
        </w:tc>
        <w:tc>
          <w:tcPr>
            <w:tcW w:w="1083" w:type="dxa"/>
            <w:tcBorders>
              <w:top w:val="single" w:sz="12" w:space="0" w:color="auto"/>
              <w:left w:val="single" w:sz="12" w:space="0" w:color="auto"/>
              <w:bottom w:val="single" w:sz="4" w:space="0" w:color="auto"/>
              <w:right w:val="single" w:sz="4" w:space="0" w:color="auto"/>
            </w:tcBorders>
            <w:vAlign w:val="center"/>
            <w:hideMark/>
          </w:tcPr>
          <w:p w14:paraId="6F84A1E6" w14:textId="2E2B7CB9" w:rsidR="00AD5DF4" w:rsidRDefault="00AD5DF4" w:rsidP="00AD5DF4">
            <w:pPr>
              <w:spacing w:after="60"/>
              <w:jc w:val="center"/>
              <w:rPr>
                <w:lang w:val="en-US"/>
              </w:rPr>
            </w:pPr>
            <w:r>
              <w:rPr>
                <w:lang w:val="en-US"/>
              </w:rPr>
              <w:t>32</w:t>
            </w:r>
          </w:p>
        </w:tc>
        <w:tc>
          <w:tcPr>
            <w:tcW w:w="1044" w:type="dxa"/>
            <w:tcBorders>
              <w:top w:val="single" w:sz="12" w:space="0" w:color="auto"/>
              <w:left w:val="single" w:sz="4" w:space="0" w:color="auto"/>
              <w:bottom w:val="single" w:sz="4" w:space="0" w:color="auto"/>
              <w:right w:val="single" w:sz="4" w:space="0" w:color="auto"/>
            </w:tcBorders>
            <w:hideMark/>
          </w:tcPr>
          <w:p w14:paraId="4E43D6B6" w14:textId="0ABAB54E" w:rsidR="00AD5DF4" w:rsidRDefault="00AD5DF4" w:rsidP="00AD5DF4">
            <w:pPr>
              <w:spacing w:after="60"/>
              <w:jc w:val="center"/>
              <w:rPr>
                <w:lang w:val="en-US"/>
              </w:rPr>
            </w:pPr>
            <w:r w:rsidRPr="00D23F49">
              <w:rPr>
                <w:lang w:val="en-US"/>
              </w:rPr>
              <w:t>-</w:t>
            </w:r>
          </w:p>
        </w:tc>
        <w:tc>
          <w:tcPr>
            <w:tcW w:w="1044" w:type="dxa"/>
            <w:tcBorders>
              <w:top w:val="single" w:sz="12" w:space="0" w:color="auto"/>
              <w:left w:val="single" w:sz="4" w:space="0" w:color="auto"/>
              <w:bottom w:val="single" w:sz="4" w:space="0" w:color="auto"/>
              <w:right w:val="single" w:sz="4" w:space="0" w:color="auto"/>
            </w:tcBorders>
            <w:hideMark/>
          </w:tcPr>
          <w:p w14:paraId="1B90DC29" w14:textId="603B1982" w:rsidR="00AD5DF4" w:rsidRDefault="00AD5DF4" w:rsidP="00AD5DF4">
            <w:pPr>
              <w:spacing w:after="60"/>
              <w:jc w:val="center"/>
              <w:rPr>
                <w:lang w:val="en-US"/>
              </w:rPr>
            </w:pPr>
            <w:r w:rsidRPr="00D23F49">
              <w:rPr>
                <w:lang w:val="en-US"/>
              </w:rPr>
              <w:t>-</w:t>
            </w:r>
          </w:p>
        </w:tc>
        <w:tc>
          <w:tcPr>
            <w:tcW w:w="1051" w:type="dxa"/>
            <w:tcBorders>
              <w:top w:val="single" w:sz="12" w:space="0" w:color="auto"/>
              <w:left w:val="single" w:sz="4" w:space="0" w:color="auto"/>
              <w:bottom w:val="single" w:sz="4" w:space="0" w:color="auto"/>
              <w:right w:val="single" w:sz="4" w:space="0" w:color="auto"/>
            </w:tcBorders>
            <w:vAlign w:val="center"/>
            <w:hideMark/>
          </w:tcPr>
          <w:p w14:paraId="1F5AD4C8" w14:textId="41088212" w:rsidR="00AD5DF4" w:rsidRDefault="00AD5DF4" w:rsidP="00AD5DF4">
            <w:pPr>
              <w:spacing w:after="60"/>
              <w:jc w:val="center"/>
              <w:rPr>
                <w:lang w:val="en-US"/>
              </w:rPr>
            </w:pPr>
            <w:r>
              <w:rPr>
                <w:lang w:val="en-US"/>
              </w:rPr>
              <w:t>-</w:t>
            </w:r>
          </w:p>
        </w:tc>
      </w:tr>
      <w:tr w:rsidR="00AD5DF4" w14:paraId="66F57326" w14:textId="77777777" w:rsidTr="003A6C22">
        <w:trPr>
          <w:trHeight w:val="43"/>
        </w:trPr>
        <w:tc>
          <w:tcPr>
            <w:tcW w:w="846" w:type="dxa"/>
            <w:tcBorders>
              <w:top w:val="single" w:sz="4" w:space="0" w:color="auto"/>
              <w:left w:val="single" w:sz="4" w:space="0" w:color="auto"/>
              <w:bottom w:val="single" w:sz="4" w:space="0" w:color="auto"/>
              <w:right w:val="single" w:sz="12" w:space="0" w:color="auto"/>
            </w:tcBorders>
            <w:vAlign w:val="center"/>
            <w:hideMark/>
          </w:tcPr>
          <w:p w14:paraId="2B307485" w14:textId="7E9419B7" w:rsidR="00AD5DF4" w:rsidRDefault="00AD5DF4" w:rsidP="00AD5DF4">
            <w:pPr>
              <w:spacing w:after="60"/>
              <w:jc w:val="center"/>
              <w:rPr>
                <w:lang w:val="en-US"/>
              </w:rPr>
            </w:pPr>
            <w:r>
              <w:rPr>
                <w:lang w:val="en-US"/>
              </w:rPr>
              <w:t>5</w:t>
            </w:r>
          </w:p>
        </w:tc>
        <w:tc>
          <w:tcPr>
            <w:tcW w:w="1274" w:type="dxa"/>
            <w:tcBorders>
              <w:top w:val="single" w:sz="4" w:space="0" w:color="auto"/>
              <w:left w:val="single" w:sz="12" w:space="0" w:color="auto"/>
              <w:bottom w:val="single" w:sz="4" w:space="0" w:color="auto"/>
              <w:right w:val="single" w:sz="4" w:space="0" w:color="auto"/>
            </w:tcBorders>
            <w:vAlign w:val="center"/>
            <w:hideMark/>
          </w:tcPr>
          <w:p w14:paraId="7CF2E5DC" w14:textId="572E5BBD" w:rsidR="00AD5DF4" w:rsidRPr="00113910" w:rsidRDefault="00113910" w:rsidP="00AD5DF4">
            <w:pPr>
              <w:spacing w:after="60"/>
              <w:jc w:val="center"/>
              <w:rPr>
                <w:highlight w:val="yellow"/>
                <w:lang w:val="en-US"/>
              </w:rPr>
            </w:pPr>
            <w:r w:rsidRPr="00113910">
              <w:rPr>
                <w:highlight w:val="yellow"/>
                <w:lang w:val="en-US"/>
              </w:rPr>
              <w:t>≥</w:t>
            </w:r>
            <w:r>
              <w:rPr>
                <w:highlight w:val="yellow"/>
                <w:lang w:val="en-US"/>
              </w:rPr>
              <w:t>4</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D691712" w14:textId="01C11B55" w:rsidR="00AD5DF4" w:rsidRPr="002121BC" w:rsidRDefault="00AD5DF4" w:rsidP="00AD5DF4">
            <w:pPr>
              <w:spacing w:after="60"/>
              <w:jc w:val="center"/>
              <w:rPr>
                <w:highlight w:val="yellow"/>
                <w:lang w:val="en-US"/>
              </w:rPr>
            </w:pPr>
            <w:r w:rsidRPr="002121BC">
              <w:rPr>
                <w:highlight w:val="yellow"/>
                <w:lang w:val="en-US"/>
              </w:rPr>
              <w:t>TBD</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3A6C19E" w14:textId="74FD5624" w:rsidR="00AD5DF4" w:rsidRPr="002121BC" w:rsidRDefault="00120F12" w:rsidP="00AD5DF4">
            <w:pPr>
              <w:spacing w:after="60"/>
              <w:jc w:val="center"/>
              <w:rPr>
                <w:highlight w:val="yellow"/>
                <w:lang w:val="en-US"/>
              </w:rPr>
            </w:pPr>
            <w:r>
              <w:rPr>
                <w:lang w:val="en-US"/>
              </w:rPr>
              <w:t>≥20</w:t>
            </w:r>
          </w:p>
        </w:tc>
        <w:tc>
          <w:tcPr>
            <w:tcW w:w="1097" w:type="dxa"/>
            <w:tcBorders>
              <w:top w:val="single" w:sz="4" w:space="0" w:color="auto"/>
              <w:left w:val="single" w:sz="4" w:space="0" w:color="auto"/>
              <w:bottom w:val="single" w:sz="4" w:space="0" w:color="auto"/>
              <w:right w:val="single" w:sz="12" w:space="0" w:color="auto"/>
            </w:tcBorders>
            <w:vAlign w:val="center"/>
            <w:hideMark/>
          </w:tcPr>
          <w:p w14:paraId="7F5E8716" w14:textId="1932305D" w:rsidR="00AD5DF4" w:rsidRDefault="00AD5DF4" w:rsidP="00AD5DF4">
            <w:pPr>
              <w:spacing w:after="60"/>
              <w:jc w:val="center"/>
              <w:rPr>
                <w:lang w:val="en-US"/>
              </w:rPr>
            </w:pPr>
            <w:r>
              <w:rPr>
                <w:lang w:val="en-US"/>
              </w:rPr>
              <w:t>-</w:t>
            </w:r>
          </w:p>
        </w:tc>
        <w:tc>
          <w:tcPr>
            <w:tcW w:w="1083" w:type="dxa"/>
            <w:tcBorders>
              <w:top w:val="single" w:sz="4" w:space="0" w:color="auto"/>
              <w:left w:val="single" w:sz="12" w:space="0" w:color="auto"/>
              <w:bottom w:val="single" w:sz="4" w:space="0" w:color="auto"/>
              <w:right w:val="single" w:sz="4" w:space="0" w:color="auto"/>
            </w:tcBorders>
            <w:vAlign w:val="center"/>
          </w:tcPr>
          <w:p w14:paraId="68715C23" w14:textId="1F428828" w:rsidR="00AD5DF4" w:rsidRPr="00113910" w:rsidRDefault="001E42E2" w:rsidP="00AD5DF4">
            <w:pPr>
              <w:spacing w:after="60"/>
              <w:jc w:val="center"/>
              <w:rPr>
                <w:highlight w:val="yellow"/>
                <w:lang w:val="en-US"/>
              </w:rPr>
            </w:pPr>
            <w:r w:rsidRPr="00113910">
              <w:rPr>
                <w:highlight w:val="yellow"/>
                <w:lang w:val="en-US"/>
              </w:rPr>
              <w:t>≥8</w:t>
            </w:r>
          </w:p>
        </w:tc>
        <w:tc>
          <w:tcPr>
            <w:tcW w:w="1044" w:type="dxa"/>
            <w:tcBorders>
              <w:top w:val="single" w:sz="4" w:space="0" w:color="auto"/>
              <w:left w:val="single" w:sz="4" w:space="0" w:color="auto"/>
              <w:bottom w:val="single" w:sz="4" w:space="0" w:color="auto"/>
              <w:right w:val="single" w:sz="4" w:space="0" w:color="auto"/>
            </w:tcBorders>
            <w:vAlign w:val="center"/>
            <w:hideMark/>
          </w:tcPr>
          <w:p w14:paraId="5FE8A260" w14:textId="6D249FB4" w:rsidR="00AD5DF4" w:rsidRPr="002121BC" w:rsidRDefault="00AD5DF4" w:rsidP="00AD5DF4">
            <w:pPr>
              <w:spacing w:after="60"/>
              <w:jc w:val="center"/>
              <w:rPr>
                <w:highlight w:val="yellow"/>
                <w:lang w:val="en-US"/>
              </w:rPr>
            </w:pPr>
            <w:r w:rsidRPr="002121BC">
              <w:rPr>
                <w:highlight w:val="yellow"/>
                <w:lang w:val="en-US"/>
              </w:rPr>
              <w:t>TBD</w:t>
            </w:r>
          </w:p>
        </w:tc>
        <w:tc>
          <w:tcPr>
            <w:tcW w:w="1044" w:type="dxa"/>
            <w:tcBorders>
              <w:top w:val="single" w:sz="4" w:space="0" w:color="auto"/>
              <w:left w:val="single" w:sz="4" w:space="0" w:color="auto"/>
              <w:bottom w:val="single" w:sz="4" w:space="0" w:color="auto"/>
              <w:right w:val="single" w:sz="4" w:space="0" w:color="auto"/>
            </w:tcBorders>
            <w:vAlign w:val="center"/>
            <w:hideMark/>
          </w:tcPr>
          <w:p w14:paraId="7AAA19C8" w14:textId="13751956" w:rsidR="00AD5DF4" w:rsidRPr="002121BC" w:rsidRDefault="00120F12" w:rsidP="00AD5DF4">
            <w:pPr>
              <w:spacing w:after="60"/>
              <w:jc w:val="center"/>
              <w:rPr>
                <w:highlight w:val="yellow"/>
                <w:lang w:val="en-US"/>
              </w:rPr>
            </w:pPr>
            <w:r>
              <w:rPr>
                <w:lang w:val="en-US"/>
              </w:rPr>
              <w:t>≥32</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AAC16D9" w14:textId="4C91C02F" w:rsidR="00AD5DF4" w:rsidRDefault="00AD5DF4" w:rsidP="00AD5DF4">
            <w:pPr>
              <w:spacing w:after="60"/>
              <w:jc w:val="center"/>
              <w:rPr>
                <w:lang w:val="en-US"/>
              </w:rPr>
            </w:pPr>
            <w:r>
              <w:rPr>
                <w:lang w:val="en-US"/>
              </w:rPr>
              <w:t>-</w:t>
            </w:r>
          </w:p>
        </w:tc>
      </w:tr>
      <w:tr w:rsidR="00AD5DF4" w14:paraId="0804AE9E" w14:textId="77777777" w:rsidTr="003A6C22">
        <w:trPr>
          <w:trHeight w:val="43"/>
        </w:trPr>
        <w:tc>
          <w:tcPr>
            <w:tcW w:w="846" w:type="dxa"/>
            <w:tcBorders>
              <w:top w:val="single" w:sz="4" w:space="0" w:color="auto"/>
              <w:left w:val="single" w:sz="4" w:space="0" w:color="auto"/>
              <w:bottom w:val="single" w:sz="4" w:space="0" w:color="auto"/>
              <w:right w:val="single" w:sz="12" w:space="0" w:color="auto"/>
            </w:tcBorders>
            <w:vAlign w:val="center"/>
          </w:tcPr>
          <w:p w14:paraId="53FD3811" w14:textId="0E869E19" w:rsidR="00AD5DF4" w:rsidRDefault="00AD5DF4" w:rsidP="00AD5DF4">
            <w:pPr>
              <w:spacing w:after="60"/>
              <w:jc w:val="center"/>
              <w:rPr>
                <w:lang w:val="en-US"/>
              </w:rPr>
            </w:pPr>
            <w:r>
              <w:rPr>
                <w:lang w:val="en-US"/>
              </w:rPr>
              <w:t>6</w:t>
            </w:r>
          </w:p>
        </w:tc>
        <w:tc>
          <w:tcPr>
            <w:tcW w:w="1274" w:type="dxa"/>
            <w:tcBorders>
              <w:top w:val="single" w:sz="4" w:space="0" w:color="auto"/>
              <w:left w:val="single" w:sz="12" w:space="0" w:color="auto"/>
              <w:bottom w:val="single" w:sz="4" w:space="0" w:color="auto"/>
              <w:right w:val="single" w:sz="4" w:space="0" w:color="auto"/>
            </w:tcBorders>
            <w:vAlign w:val="center"/>
          </w:tcPr>
          <w:p w14:paraId="345CC49C" w14:textId="45143568" w:rsidR="00AD5DF4" w:rsidRPr="00113910" w:rsidRDefault="00113910" w:rsidP="00AD5DF4">
            <w:pPr>
              <w:spacing w:after="60"/>
              <w:jc w:val="center"/>
              <w:rPr>
                <w:highlight w:val="yellow"/>
                <w:lang w:val="en-US"/>
              </w:rPr>
            </w:pPr>
            <w:r w:rsidRPr="00113910">
              <w:rPr>
                <w:highlight w:val="yellow"/>
                <w:lang w:val="en-US"/>
              </w:rPr>
              <w:t>≥4</w:t>
            </w:r>
          </w:p>
        </w:tc>
        <w:tc>
          <w:tcPr>
            <w:tcW w:w="1095" w:type="dxa"/>
            <w:tcBorders>
              <w:top w:val="single" w:sz="4" w:space="0" w:color="auto"/>
              <w:left w:val="single" w:sz="4" w:space="0" w:color="auto"/>
              <w:bottom w:val="single" w:sz="4" w:space="0" w:color="auto"/>
              <w:right w:val="single" w:sz="4" w:space="0" w:color="auto"/>
            </w:tcBorders>
            <w:vAlign w:val="center"/>
          </w:tcPr>
          <w:p w14:paraId="65EF65BE" w14:textId="0EDB268E" w:rsidR="00AD5DF4" w:rsidRPr="002121BC" w:rsidRDefault="00AD5DF4" w:rsidP="00AD5DF4">
            <w:pPr>
              <w:spacing w:after="60"/>
              <w:jc w:val="center"/>
              <w:rPr>
                <w:highlight w:val="yellow"/>
                <w:lang w:val="en-US"/>
              </w:rPr>
            </w:pPr>
            <w:r w:rsidRPr="002121BC">
              <w:rPr>
                <w:highlight w:val="yellow"/>
                <w:lang w:val="en-US"/>
              </w:rPr>
              <w:t>TBD</w:t>
            </w:r>
          </w:p>
        </w:tc>
        <w:tc>
          <w:tcPr>
            <w:tcW w:w="1095" w:type="dxa"/>
            <w:tcBorders>
              <w:top w:val="single" w:sz="4" w:space="0" w:color="auto"/>
              <w:left w:val="single" w:sz="4" w:space="0" w:color="auto"/>
              <w:bottom w:val="single" w:sz="4" w:space="0" w:color="auto"/>
              <w:right w:val="single" w:sz="4" w:space="0" w:color="auto"/>
            </w:tcBorders>
            <w:vAlign w:val="center"/>
          </w:tcPr>
          <w:p w14:paraId="2C1F1865" w14:textId="0862C1B9" w:rsidR="00AD5DF4" w:rsidRPr="002121BC" w:rsidRDefault="00AD5DF4" w:rsidP="00AD5DF4">
            <w:pPr>
              <w:spacing w:after="60"/>
              <w:jc w:val="center"/>
              <w:rPr>
                <w:highlight w:val="yellow"/>
                <w:lang w:val="en-US"/>
              </w:rPr>
            </w:pPr>
            <w:r w:rsidRPr="002121BC">
              <w:rPr>
                <w:highlight w:val="yellow"/>
                <w:lang w:val="en-US"/>
              </w:rPr>
              <w:t>TBD</w:t>
            </w:r>
          </w:p>
        </w:tc>
        <w:tc>
          <w:tcPr>
            <w:tcW w:w="1097" w:type="dxa"/>
            <w:tcBorders>
              <w:top w:val="single" w:sz="4" w:space="0" w:color="auto"/>
              <w:left w:val="single" w:sz="4" w:space="0" w:color="auto"/>
              <w:bottom w:val="single" w:sz="4" w:space="0" w:color="auto"/>
              <w:right w:val="single" w:sz="12" w:space="0" w:color="auto"/>
            </w:tcBorders>
            <w:vAlign w:val="center"/>
          </w:tcPr>
          <w:p w14:paraId="3FF7A386" w14:textId="4FAE8928" w:rsidR="00AD5DF4" w:rsidRDefault="00AD5DF4" w:rsidP="00AD5DF4">
            <w:pPr>
              <w:spacing w:after="60"/>
              <w:jc w:val="center"/>
              <w:rPr>
                <w:lang w:val="en-US"/>
              </w:rPr>
            </w:pPr>
            <w:r>
              <w:rPr>
                <w:lang w:val="en-US"/>
              </w:rPr>
              <w:t>≥20</w:t>
            </w:r>
          </w:p>
        </w:tc>
        <w:tc>
          <w:tcPr>
            <w:tcW w:w="1083" w:type="dxa"/>
            <w:tcBorders>
              <w:top w:val="single" w:sz="4" w:space="0" w:color="auto"/>
              <w:left w:val="single" w:sz="12" w:space="0" w:color="auto"/>
              <w:bottom w:val="single" w:sz="4" w:space="0" w:color="auto"/>
              <w:right w:val="single" w:sz="4" w:space="0" w:color="auto"/>
            </w:tcBorders>
            <w:vAlign w:val="center"/>
          </w:tcPr>
          <w:p w14:paraId="1A491470" w14:textId="688F18C8" w:rsidR="00AD5DF4" w:rsidRPr="00113910" w:rsidRDefault="001E42E2" w:rsidP="00AD5DF4">
            <w:pPr>
              <w:spacing w:after="60"/>
              <w:jc w:val="center"/>
              <w:rPr>
                <w:highlight w:val="yellow"/>
                <w:lang w:val="en-US"/>
              </w:rPr>
            </w:pPr>
            <w:r w:rsidRPr="00113910">
              <w:rPr>
                <w:highlight w:val="yellow"/>
                <w:lang w:val="en-US"/>
              </w:rPr>
              <w:t>≥8</w:t>
            </w:r>
          </w:p>
        </w:tc>
        <w:tc>
          <w:tcPr>
            <w:tcW w:w="1044" w:type="dxa"/>
            <w:tcBorders>
              <w:top w:val="single" w:sz="4" w:space="0" w:color="auto"/>
              <w:left w:val="single" w:sz="4" w:space="0" w:color="auto"/>
              <w:bottom w:val="single" w:sz="4" w:space="0" w:color="auto"/>
              <w:right w:val="single" w:sz="4" w:space="0" w:color="auto"/>
            </w:tcBorders>
            <w:vAlign w:val="center"/>
          </w:tcPr>
          <w:p w14:paraId="00A1CE7B" w14:textId="6228F50A" w:rsidR="00AD5DF4" w:rsidRPr="002121BC" w:rsidRDefault="00AD5DF4" w:rsidP="00AD5DF4">
            <w:pPr>
              <w:spacing w:after="60"/>
              <w:jc w:val="center"/>
              <w:rPr>
                <w:highlight w:val="yellow"/>
                <w:lang w:val="en-US"/>
              </w:rPr>
            </w:pPr>
            <w:r w:rsidRPr="002121BC">
              <w:rPr>
                <w:highlight w:val="yellow"/>
                <w:lang w:val="en-US"/>
              </w:rPr>
              <w:t>TBD</w:t>
            </w:r>
          </w:p>
        </w:tc>
        <w:tc>
          <w:tcPr>
            <w:tcW w:w="1044" w:type="dxa"/>
            <w:tcBorders>
              <w:top w:val="single" w:sz="4" w:space="0" w:color="auto"/>
              <w:left w:val="single" w:sz="4" w:space="0" w:color="auto"/>
              <w:bottom w:val="single" w:sz="4" w:space="0" w:color="auto"/>
              <w:right w:val="single" w:sz="4" w:space="0" w:color="auto"/>
            </w:tcBorders>
            <w:vAlign w:val="center"/>
          </w:tcPr>
          <w:p w14:paraId="5A7AE43A" w14:textId="584D72BF" w:rsidR="00AD5DF4" w:rsidRPr="002121BC" w:rsidRDefault="00AD5DF4" w:rsidP="00AD5DF4">
            <w:pPr>
              <w:spacing w:after="60"/>
              <w:jc w:val="center"/>
              <w:rPr>
                <w:highlight w:val="yellow"/>
                <w:lang w:val="en-US"/>
              </w:rPr>
            </w:pPr>
            <w:r w:rsidRPr="002121BC">
              <w:rPr>
                <w:highlight w:val="yellow"/>
                <w:lang w:val="en-US"/>
              </w:rPr>
              <w:t>TBD</w:t>
            </w:r>
          </w:p>
        </w:tc>
        <w:tc>
          <w:tcPr>
            <w:tcW w:w="1051" w:type="dxa"/>
            <w:tcBorders>
              <w:top w:val="single" w:sz="4" w:space="0" w:color="auto"/>
              <w:left w:val="single" w:sz="4" w:space="0" w:color="auto"/>
              <w:bottom w:val="single" w:sz="4" w:space="0" w:color="auto"/>
              <w:right w:val="single" w:sz="4" w:space="0" w:color="auto"/>
            </w:tcBorders>
            <w:vAlign w:val="center"/>
          </w:tcPr>
          <w:p w14:paraId="379270F8" w14:textId="2E37FBBB" w:rsidR="00AD5DF4" w:rsidRDefault="00AD5DF4" w:rsidP="00AD5DF4">
            <w:pPr>
              <w:spacing w:after="60"/>
              <w:jc w:val="center"/>
              <w:rPr>
                <w:lang w:val="en-US"/>
              </w:rPr>
            </w:pPr>
            <w:r>
              <w:rPr>
                <w:lang w:val="en-US"/>
              </w:rPr>
              <w:t>≥32</w:t>
            </w:r>
          </w:p>
        </w:tc>
      </w:tr>
    </w:tbl>
    <w:p w14:paraId="38B9037C" w14:textId="2CC77926" w:rsidR="00AD5DF4" w:rsidRDefault="00AD5DF4" w:rsidP="00866C50">
      <w:pPr>
        <w:pStyle w:val="paragraph"/>
        <w:spacing w:before="0" w:beforeAutospacing="0" w:after="0" w:afterAutospacing="0"/>
        <w:textAlignment w:val="baseline"/>
        <w:rPr>
          <w:rStyle w:val="normaltextrun"/>
          <w:sz w:val="20"/>
          <w:szCs w:val="20"/>
        </w:rPr>
      </w:pPr>
    </w:p>
    <w:p w14:paraId="51D00032" w14:textId="77777777" w:rsidR="00825ED9" w:rsidRDefault="00825ED9" w:rsidP="00825ED9"/>
    <w:p w14:paraId="33A4662A" w14:textId="7E207C85" w:rsidR="00825ED9" w:rsidRDefault="00825ED9" w:rsidP="00825ED9">
      <w:pPr>
        <w:pStyle w:val="Heading1"/>
      </w:pPr>
      <w:r>
        <w:t>Spatial relation management for GC-PDCCH</w:t>
      </w:r>
    </w:p>
    <w:p w14:paraId="372C7EF1" w14:textId="411D2F71" w:rsidR="00DC3794" w:rsidRDefault="00DC3794" w:rsidP="00DC3794">
      <w:pPr>
        <w:overflowPunct/>
        <w:autoSpaceDE/>
        <w:autoSpaceDN/>
        <w:adjustRightInd/>
        <w:spacing w:after="0"/>
        <w:rPr>
          <w:rFonts w:eastAsia="Times New Roman"/>
          <w:lang w:eastAsia="en-GB"/>
        </w:rPr>
      </w:pPr>
      <w:r w:rsidRPr="00DC3794">
        <w:rPr>
          <w:rFonts w:eastAsia="Times New Roman"/>
          <w:lang w:eastAsia="en-GB"/>
        </w:rPr>
        <w:t>One more issue related to DL control seems to be operation of DCI format 2_0 in</w:t>
      </w:r>
      <w:r w:rsidR="002D7BED">
        <w:rPr>
          <w:rFonts w:eastAsia="Times New Roman"/>
          <w:lang w:eastAsia="en-GB"/>
        </w:rPr>
        <w:t xml:space="preserve"> a</w:t>
      </w:r>
      <w:r w:rsidR="008A614D">
        <w:rPr>
          <w:rFonts w:eastAsia="Times New Roman"/>
          <w:lang w:eastAsia="en-GB"/>
        </w:rPr>
        <w:t xml:space="preserve"> </w:t>
      </w:r>
      <w:proofErr w:type="gramStart"/>
      <w:r w:rsidR="008A614D">
        <w:rPr>
          <w:rFonts w:eastAsia="Times New Roman"/>
          <w:lang w:eastAsia="en-GB"/>
        </w:rPr>
        <w:t>beam based</w:t>
      </w:r>
      <w:proofErr w:type="gramEnd"/>
      <w:r w:rsidRPr="00DC3794">
        <w:rPr>
          <w:rFonts w:eastAsia="Times New Roman"/>
          <w:lang w:eastAsia="en-GB"/>
        </w:rPr>
        <w:t>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w:t>
      </w:r>
      <w:r w:rsidR="002D7BED">
        <w:rPr>
          <w:rFonts w:eastAsia="Times New Roman"/>
          <w:lang w:eastAsia="en-GB"/>
        </w:rPr>
        <w:t>.</w:t>
      </w:r>
      <w:r w:rsidRPr="00DC3794">
        <w:rPr>
          <w:rFonts w:eastAsia="Times New Roman"/>
          <w:lang w:eastAsia="en-GB"/>
        </w:rPr>
        <w:t xml:space="preserve"> </w:t>
      </w:r>
      <w:r w:rsidR="002D7BED">
        <w:rPr>
          <w:rFonts w:eastAsia="Times New Roman"/>
          <w:lang w:eastAsia="en-GB"/>
        </w:rPr>
        <w:t xml:space="preserve">Although a </w:t>
      </w:r>
      <w:r w:rsidRPr="00DC3794">
        <w:rPr>
          <w:rFonts w:eastAsia="Times New Roman"/>
          <w:lang w:eastAsia="en-GB"/>
        </w:rPr>
        <w:t xml:space="preserve">UE can be indicated </w:t>
      </w:r>
      <w:r w:rsidR="002D7BED">
        <w:rPr>
          <w:rFonts w:eastAsia="Times New Roman"/>
          <w:lang w:eastAsia="en-GB"/>
        </w:rPr>
        <w:t>a</w:t>
      </w:r>
      <w:r w:rsidR="002D7BED" w:rsidRPr="00DC3794">
        <w:rPr>
          <w:rFonts w:eastAsia="Times New Roman"/>
          <w:lang w:eastAsia="en-GB"/>
        </w:rPr>
        <w:t xml:space="preserve"> </w:t>
      </w:r>
      <w:r w:rsidRPr="00DC3794">
        <w:rPr>
          <w:rFonts w:eastAsia="Times New Roman"/>
          <w:lang w:eastAsia="en-GB"/>
        </w:rPr>
        <w:t>change of active-TCI, DCI format 2_0 PDCCH candidates</w:t>
      </w:r>
      <w:r w:rsidR="002D7BED">
        <w:rPr>
          <w:rFonts w:eastAsia="Times New Roman"/>
          <w:lang w:eastAsia="en-GB"/>
        </w:rPr>
        <w:t xml:space="preserve"> and</w:t>
      </w:r>
      <w:r w:rsidRPr="00DC3794">
        <w:rPr>
          <w:rFonts w:eastAsia="Times New Roman"/>
          <w:lang w:eastAsia="en-GB"/>
        </w:rPr>
        <w:t>, payload location remains the same and thus cannot be beam specific.</w:t>
      </w:r>
    </w:p>
    <w:p w14:paraId="28E253BE" w14:textId="3BE76578" w:rsidR="00DC3794" w:rsidRPr="00DC3794" w:rsidRDefault="00DC3794" w:rsidP="00DC3794">
      <w:pPr>
        <w:overflowPunct/>
        <w:autoSpaceDE/>
        <w:autoSpaceDN/>
        <w:adjustRightInd/>
        <w:spacing w:after="0"/>
        <w:rPr>
          <w:rFonts w:eastAsia="Times New Roman"/>
          <w:sz w:val="16"/>
          <w:szCs w:val="16"/>
          <w:lang w:eastAsia="en-GB"/>
        </w:rPr>
      </w:pPr>
      <w:r w:rsidRPr="00DC3794">
        <w:rPr>
          <w:rFonts w:eastAsia="Times New Roman"/>
          <w:lang w:eastAsia="en-GB"/>
        </w:rPr>
        <w:t>   </w:t>
      </w:r>
    </w:p>
    <w:p w14:paraId="0DB360FD" w14:textId="2DC184AB" w:rsidR="00DC3794" w:rsidRDefault="00DC3794" w:rsidP="00DC3794">
      <w:pPr>
        <w:overflowPunct/>
        <w:autoSpaceDE/>
        <w:autoSpaceDN/>
        <w:adjustRightInd/>
        <w:spacing w:after="0"/>
        <w:rPr>
          <w:rFonts w:eastAsia="Times New Roman"/>
          <w:lang w:eastAsia="en-GB"/>
        </w:rPr>
      </w:pPr>
      <w:r w:rsidRPr="00E26AD9">
        <w:rPr>
          <w:rFonts w:eastAsia="Times New Roman"/>
          <w:b/>
          <w:bCs/>
          <w:i/>
          <w:iCs/>
          <w:lang w:eastAsia="en-GB"/>
        </w:rPr>
        <w:lastRenderedPageBreak/>
        <w:t>Observation 2:</w:t>
      </w:r>
      <w:r w:rsidRPr="00DC3794">
        <w:rPr>
          <w:rFonts w:eastAsia="Times New Roman"/>
          <w:lang w:eastAsia="en-GB"/>
        </w:rPr>
        <w:t> </w:t>
      </w:r>
      <w:r w:rsidRPr="00DC3794">
        <w:rPr>
          <w:rFonts w:eastAsia="Times New Roman"/>
          <w:i/>
          <w:iCs/>
          <w:lang w:eastAsia="en-GB"/>
        </w:rPr>
        <w:t>GC-PDCCH is an essential part of unlicensed</w:t>
      </w:r>
      <w:r w:rsidR="002D7BED">
        <w:rPr>
          <w:rFonts w:eastAsia="Times New Roman"/>
          <w:i/>
          <w:iCs/>
          <w:lang w:eastAsia="en-GB"/>
        </w:rPr>
        <w:t xml:space="preserve"> band</w:t>
      </w:r>
      <w:r w:rsidRPr="00DC3794">
        <w:rPr>
          <w:rFonts w:eastAsia="Times New Roman"/>
          <w:i/>
          <w:iCs/>
          <w:lang w:eastAsia="en-GB"/>
        </w:rPr>
        <w:t xml:space="preserve"> system, and there seems to be</w:t>
      </w:r>
      <w:r w:rsidR="002D7BED">
        <w:rPr>
          <w:rFonts w:eastAsia="Times New Roman"/>
          <w:i/>
          <w:iCs/>
          <w:lang w:eastAsia="en-GB"/>
        </w:rPr>
        <w:t xml:space="preserve"> a</w:t>
      </w:r>
      <w:r w:rsidRPr="00DC3794">
        <w:rPr>
          <w:rFonts w:eastAsia="Times New Roman"/>
          <w:i/>
          <w:iCs/>
          <w:lang w:eastAsia="en-GB"/>
        </w:rPr>
        <w:t xml:space="preserve"> need to support</w:t>
      </w:r>
      <w:r w:rsidR="00166363">
        <w:rPr>
          <w:rFonts w:eastAsia="Times New Roman"/>
          <w:i/>
          <w:iCs/>
          <w:lang w:eastAsia="en-GB"/>
        </w:rPr>
        <w:t xml:space="preserve"> </w:t>
      </w:r>
      <w:r w:rsidRPr="00DC3794">
        <w:rPr>
          <w:rFonts w:eastAsia="Times New Roman"/>
          <w:i/>
          <w:iCs/>
          <w:lang w:eastAsia="en-GB"/>
        </w:rPr>
        <w:t>beam-dependent information, particularly if some form of directional LBT is chosen as coexistence mechanism.</w:t>
      </w:r>
      <w:r w:rsidRPr="00DC3794">
        <w:rPr>
          <w:rFonts w:eastAsia="Times New Roman"/>
          <w:lang w:eastAsia="en-GB"/>
        </w:rPr>
        <w:t> </w:t>
      </w:r>
    </w:p>
    <w:p w14:paraId="0FCF06F7" w14:textId="77777777" w:rsidR="003C32B9" w:rsidRPr="00DC3794" w:rsidRDefault="003C32B9" w:rsidP="00DC3794">
      <w:pPr>
        <w:overflowPunct/>
        <w:autoSpaceDE/>
        <w:autoSpaceDN/>
        <w:adjustRightInd/>
        <w:spacing w:after="0"/>
        <w:rPr>
          <w:rFonts w:eastAsia="Times New Roman"/>
          <w:sz w:val="16"/>
          <w:szCs w:val="16"/>
          <w:lang w:eastAsia="en-GB"/>
        </w:rPr>
      </w:pPr>
    </w:p>
    <w:p w14:paraId="359C8FE5" w14:textId="5709C6C6" w:rsidR="00DC3794" w:rsidRPr="00DC3794" w:rsidRDefault="00DC3794" w:rsidP="00DC3794">
      <w:pPr>
        <w:overflowPunct/>
        <w:autoSpaceDE/>
        <w:autoSpaceDN/>
        <w:adjustRightInd/>
        <w:spacing w:after="0"/>
        <w:rPr>
          <w:rFonts w:ascii="Segoe UI" w:eastAsia="Times New Roman" w:hAnsi="Segoe UI" w:cs="Segoe UI"/>
          <w:sz w:val="18"/>
          <w:szCs w:val="18"/>
          <w:lang w:eastAsia="en-GB"/>
        </w:rPr>
      </w:pPr>
      <w:r w:rsidRPr="00DC3794">
        <w:rPr>
          <w:rFonts w:eastAsia="Times New Roman"/>
          <w:b/>
          <w:bCs/>
          <w:i/>
          <w:iCs/>
          <w:lang w:eastAsia="en-GB"/>
        </w:rPr>
        <w:t>Proposal </w:t>
      </w:r>
      <w:r w:rsidR="006E54BC">
        <w:rPr>
          <w:rFonts w:eastAsia="Times New Roman"/>
          <w:b/>
          <w:bCs/>
          <w:i/>
          <w:iCs/>
          <w:lang w:eastAsia="en-GB"/>
        </w:rPr>
        <w:t>8</w:t>
      </w:r>
      <w:r w:rsidRPr="00DC3794">
        <w:rPr>
          <w:rFonts w:eastAsia="Times New Roman"/>
          <w:b/>
          <w:bCs/>
          <w:i/>
          <w:iCs/>
          <w:lang w:eastAsia="en-GB"/>
        </w:rPr>
        <w:t>: </w:t>
      </w:r>
      <w:r w:rsidRPr="00DC3794">
        <w:rPr>
          <w:rFonts w:eastAsia="Times New Roman"/>
          <w:i/>
          <w:iCs/>
          <w:lang w:eastAsia="en-GB"/>
        </w:rPr>
        <w:t>Changes to DCI format 2_0 may be beneficial for at least unlicensed 60GHz NR operation</w:t>
      </w:r>
      <w:r w:rsidRPr="00DC3794">
        <w:rPr>
          <w:rFonts w:ascii="Calibri" w:eastAsia="Times New Roman" w:hAnsi="Calibri" w:cs="Segoe UI"/>
          <w:i/>
          <w:iCs/>
          <w:sz w:val="22"/>
          <w:szCs w:val="22"/>
          <w:lang w:eastAsia="en-GB"/>
        </w:rPr>
        <w:t>.</w:t>
      </w:r>
      <w:r w:rsidRPr="00DC3794">
        <w:rPr>
          <w:rFonts w:ascii="Calibri" w:eastAsia="Times New Roman" w:hAnsi="Calibri" w:cs="Segoe UI"/>
          <w:sz w:val="22"/>
          <w:szCs w:val="22"/>
          <w:lang w:eastAsia="en-GB"/>
        </w:rPr>
        <w:t> </w:t>
      </w:r>
    </w:p>
    <w:p w14:paraId="6EE48A89" w14:textId="77777777" w:rsidR="00113910" w:rsidRPr="00866C50" w:rsidRDefault="00113910" w:rsidP="00866C50"/>
    <w:bookmarkEnd w:id="0"/>
    <w:p w14:paraId="10445A01" w14:textId="71195635" w:rsidR="00885580" w:rsidRDefault="007820D0" w:rsidP="00885580">
      <w:pPr>
        <w:pStyle w:val="Heading1"/>
      </w:pPr>
      <w:r>
        <w:t>Conclusion</w:t>
      </w:r>
    </w:p>
    <w:p w14:paraId="63F1C4DA" w14:textId="5A113814" w:rsidR="00DB7F21" w:rsidRPr="00DB7F21" w:rsidRDefault="00DB7F21" w:rsidP="008A614D">
      <w:pPr>
        <w:overflowPunct/>
        <w:autoSpaceDE/>
        <w:autoSpaceDN/>
        <w:adjustRightInd/>
        <w:spacing w:after="0"/>
        <w:rPr>
          <w:rFonts w:eastAsia="Times New Roman"/>
          <w:b/>
          <w:bCs/>
          <w:sz w:val="18"/>
          <w:szCs w:val="18"/>
          <w:lang w:eastAsia="en-GB"/>
        </w:rPr>
      </w:pPr>
      <w:r w:rsidRPr="00DB7F21">
        <w:rPr>
          <w:rStyle w:val="normaltextrun"/>
          <w:color w:val="000000"/>
          <w:shd w:val="clear" w:color="auto" w:fill="FFFFFF"/>
        </w:rPr>
        <w:t>In this contribution we have discussed the PDCCH monitoring enhancements to support operation between 52.6 GHz and 71 GHz. Based on the discussion we make the following observations and proposals:</w:t>
      </w:r>
      <w:r w:rsidRPr="00DB7F21">
        <w:rPr>
          <w:rStyle w:val="eop"/>
          <w:color w:val="000000"/>
          <w:shd w:val="clear" w:color="auto" w:fill="FFFFFF"/>
        </w:rPr>
        <w:t> </w:t>
      </w:r>
    </w:p>
    <w:p w14:paraId="713AE4A7" w14:textId="77777777" w:rsidR="00DB7F21" w:rsidRDefault="00DB7F21" w:rsidP="008A614D">
      <w:pPr>
        <w:overflowPunct/>
        <w:autoSpaceDE/>
        <w:autoSpaceDN/>
        <w:adjustRightInd/>
        <w:spacing w:after="0"/>
        <w:rPr>
          <w:rFonts w:eastAsia="Times New Roman"/>
          <w:b/>
          <w:bCs/>
          <w:lang w:eastAsia="en-GB"/>
        </w:rPr>
      </w:pPr>
    </w:p>
    <w:p w14:paraId="05FFE596" w14:textId="77777777" w:rsidR="007F39DB" w:rsidRPr="008E7AC6" w:rsidRDefault="007F39DB" w:rsidP="007F39DB">
      <w:pPr>
        <w:snapToGrid w:val="0"/>
        <w:spacing w:line="256" w:lineRule="auto"/>
        <w:rPr>
          <w:lang w:val="en-US"/>
        </w:rPr>
      </w:pPr>
      <w:r>
        <w:rPr>
          <w:b/>
          <w:bCs/>
          <w:i/>
          <w:iCs/>
        </w:rPr>
        <w:t>Observation 1</w:t>
      </w:r>
      <w:r w:rsidRPr="00F00263">
        <w:rPr>
          <w:b/>
          <w:bCs/>
        </w:rPr>
        <w:t>:</w:t>
      </w:r>
      <w:r>
        <w:t xml:space="preserve"> </w:t>
      </w:r>
      <w:r w:rsidRPr="008E7AC6">
        <w:rPr>
          <w:rStyle w:val="normaltextrun"/>
          <w:i/>
          <w:iCs/>
          <w:lang w:val="en-US"/>
        </w:rPr>
        <w:t xml:space="preserve">Rel-16 </w:t>
      </w:r>
      <w:r>
        <w:rPr>
          <w:rStyle w:val="normaltextrun"/>
          <w:i/>
          <w:iCs/>
          <w:lang w:val="en-US"/>
        </w:rPr>
        <w:t xml:space="preserve">span-based </w:t>
      </w:r>
      <w:r w:rsidRPr="008E7AC6">
        <w:rPr>
          <w:rStyle w:val="normaltextrun"/>
          <w:i/>
          <w:iCs/>
          <w:lang w:val="en-US"/>
        </w:rPr>
        <w:t xml:space="preserve">solution scales to </w:t>
      </w:r>
      <w:r>
        <w:rPr>
          <w:rStyle w:val="normaltextrun"/>
          <w:i/>
          <w:iCs/>
          <w:lang w:val="en-US"/>
        </w:rPr>
        <w:t xml:space="preserve">different </w:t>
      </w:r>
      <w:r w:rsidRPr="008E7AC6">
        <w:rPr>
          <w:rStyle w:val="normaltextrun"/>
          <w:i/>
          <w:iCs/>
          <w:lang w:val="en-US"/>
        </w:rPr>
        <w:t>multi-slot scenario</w:t>
      </w:r>
      <w:r>
        <w:rPr>
          <w:rStyle w:val="normaltextrun"/>
          <w:i/>
          <w:iCs/>
          <w:lang w:val="en-US"/>
        </w:rPr>
        <w:t>s.</w:t>
      </w:r>
    </w:p>
    <w:p w14:paraId="69C41722" w14:textId="77777777" w:rsidR="007F39DB" w:rsidRDefault="007F39DB" w:rsidP="007F39DB">
      <w:pPr>
        <w:overflowPunct/>
        <w:autoSpaceDE/>
        <w:autoSpaceDN/>
        <w:adjustRightInd/>
        <w:spacing w:after="0"/>
        <w:rPr>
          <w:rFonts w:eastAsia="Times New Roman"/>
          <w:lang w:eastAsia="en-GB"/>
        </w:rPr>
      </w:pPr>
      <w:r w:rsidRPr="00E26AD9">
        <w:rPr>
          <w:rFonts w:eastAsia="Times New Roman"/>
          <w:b/>
          <w:bCs/>
          <w:i/>
          <w:iCs/>
          <w:lang w:eastAsia="en-GB"/>
        </w:rPr>
        <w:t>Observation 2:</w:t>
      </w:r>
      <w:r w:rsidRPr="00DC3794">
        <w:rPr>
          <w:rFonts w:eastAsia="Times New Roman"/>
          <w:lang w:eastAsia="en-GB"/>
        </w:rPr>
        <w:t> </w:t>
      </w:r>
      <w:r w:rsidRPr="00DC3794">
        <w:rPr>
          <w:rFonts w:eastAsia="Times New Roman"/>
          <w:i/>
          <w:iCs/>
          <w:lang w:eastAsia="en-GB"/>
        </w:rPr>
        <w:t>GC-PDCCH is an essential part of unlicensed</w:t>
      </w:r>
      <w:r>
        <w:rPr>
          <w:rFonts w:eastAsia="Times New Roman"/>
          <w:i/>
          <w:iCs/>
          <w:lang w:eastAsia="en-GB"/>
        </w:rPr>
        <w:t xml:space="preserve"> band</w:t>
      </w:r>
      <w:r w:rsidRPr="00DC3794">
        <w:rPr>
          <w:rFonts w:eastAsia="Times New Roman"/>
          <w:i/>
          <w:iCs/>
          <w:lang w:eastAsia="en-GB"/>
        </w:rPr>
        <w:t xml:space="preserve"> system, and there seems to be</w:t>
      </w:r>
      <w:r>
        <w:rPr>
          <w:rFonts w:eastAsia="Times New Roman"/>
          <w:i/>
          <w:iCs/>
          <w:lang w:eastAsia="en-GB"/>
        </w:rPr>
        <w:t xml:space="preserve"> a</w:t>
      </w:r>
      <w:r w:rsidRPr="00DC3794">
        <w:rPr>
          <w:rFonts w:eastAsia="Times New Roman"/>
          <w:i/>
          <w:iCs/>
          <w:lang w:eastAsia="en-GB"/>
        </w:rPr>
        <w:t xml:space="preserve"> need to support</w:t>
      </w:r>
      <w:r>
        <w:rPr>
          <w:rFonts w:eastAsia="Times New Roman"/>
          <w:i/>
          <w:iCs/>
          <w:lang w:eastAsia="en-GB"/>
        </w:rPr>
        <w:t xml:space="preserve"> </w:t>
      </w:r>
      <w:r w:rsidRPr="00DC3794">
        <w:rPr>
          <w:rFonts w:eastAsia="Times New Roman"/>
          <w:i/>
          <w:iCs/>
          <w:lang w:eastAsia="en-GB"/>
        </w:rPr>
        <w:t>beam-dependent information, particularly if some form of directional LBT is chosen as coexistence mechanism.</w:t>
      </w:r>
      <w:r w:rsidRPr="00DC3794">
        <w:rPr>
          <w:rFonts w:eastAsia="Times New Roman"/>
          <w:lang w:eastAsia="en-GB"/>
        </w:rPr>
        <w:t> </w:t>
      </w:r>
    </w:p>
    <w:p w14:paraId="44119452" w14:textId="77777777" w:rsidR="00E26AD9" w:rsidRPr="00EC2B71" w:rsidRDefault="00E26AD9" w:rsidP="00E26AD9">
      <w:pPr>
        <w:pStyle w:val="paragraph"/>
        <w:spacing w:before="0" w:beforeAutospacing="0" w:after="0" w:afterAutospacing="0"/>
        <w:textAlignment w:val="baseline"/>
        <w:rPr>
          <w:rStyle w:val="normaltextrun"/>
          <w:b/>
          <w:bCs/>
          <w:sz w:val="20"/>
          <w:szCs w:val="20"/>
        </w:rPr>
      </w:pPr>
    </w:p>
    <w:p w14:paraId="1E738857" w14:textId="6779BF21" w:rsidR="007F39DB" w:rsidRPr="00405523" w:rsidRDefault="007F39DB" w:rsidP="007F39DB">
      <w:pPr>
        <w:snapToGrid w:val="0"/>
        <w:spacing w:line="256" w:lineRule="auto"/>
      </w:pPr>
      <w:r w:rsidRPr="00F00263">
        <w:rPr>
          <w:b/>
          <w:bCs/>
          <w:i/>
          <w:iCs/>
        </w:rPr>
        <w:t xml:space="preserve">Proposal </w:t>
      </w:r>
      <w:r>
        <w:rPr>
          <w:b/>
          <w:bCs/>
          <w:i/>
          <w:iCs/>
        </w:rPr>
        <w:t>1</w:t>
      </w:r>
      <w:r w:rsidRPr="00F00263">
        <w:rPr>
          <w:b/>
          <w:bCs/>
        </w:rPr>
        <w:t>:</w:t>
      </w:r>
      <w:r>
        <w:t xml:space="preserve"> </w:t>
      </w:r>
      <w:r>
        <w:rPr>
          <w:i/>
          <w:iCs/>
        </w:rPr>
        <w:t xml:space="preserve">Down select Alt 3 from the list </w:t>
      </w:r>
      <w:r w:rsidRPr="007F39DB">
        <w:rPr>
          <w:i/>
          <w:iCs/>
          <w:lang w:eastAsia="zh-CN"/>
        </w:rPr>
        <w:t>alternatives for defining the multi-slot PDCCH monitoring capability</w:t>
      </w:r>
      <w:r w:rsidRPr="007F39DB">
        <w:rPr>
          <w:i/>
          <w:iCs/>
          <w:sz w:val="24"/>
          <w:szCs w:val="24"/>
        </w:rPr>
        <w:t xml:space="preserve"> </w:t>
      </w:r>
    </w:p>
    <w:p w14:paraId="75FC359A" w14:textId="77777777" w:rsidR="007F39DB" w:rsidRPr="00405523" w:rsidRDefault="007F39DB" w:rsidP="007F39DB">
      <w:pPr>
        <w:snapToGrid w:val="0"/>
        <w:spacing w:line="256" w:lineRule="auto"/>
      </w:pPr>
      <w:r w:rsidRPr="00F00263">
        <w:rPr>
          <w:b/>
          <w:bCs/>
          <w:i/>
          <w:iCs/>
        </w:rPr>
        <w:t xml:space="preserve">Proposal </w:t>
      </w:r>
      <w:r>
        <w:rPr>
          <w:b/>
          <w:bCs/>
          <w:i/>
          <w:iCs/>
        </w:rPr>
        <w:t>2</w:t>
      </w:r>
      <w:r w:rsidRPr="00F00263">
        <w:rPr>
          <w:b/>
          <w:bCs/>
        </w:rPr>
        <w:t>:</w:t>
      </w:r>
      <w:r>
        <w:t xml:space="preserve"> </w:t>
      </w:r>
      <w:r w:rsidRPr="00F00263">
        <w:rPr>
          <w:i/>
          <w:iCs/>
        </w:rPr>
        <w:t>Consider</w:t>
      </w:r>
      <w:r>
        <w:rPr>
          <w:i/>
          <w:iCs/>
        </w:rPr>
        <w:t xml:space="preserve"> search </w:t>
      </w:r>
      <w:proofErr w:type="spellStart"/>
      <w:r>
        <w:rPr>
          <w:i/>
          <w:iCs/>
        </w:rPr>
        <w:t>spece</w:t>
      </w:r>
      <w:proofErr w:type="spellEnd"/>
      <w:r>
        <w:rPr>
          <w:i/>
          <w:iCs/>
        </w:rPr>
        <w:t xml:space="preserve"> -specific configuration for the slot group(s).</w:t>
      </w:r>
    </w:p>
    <w:p w14:paraId="35872D99" w14:textId="7173D3B2" w:rsidR="00E26AD9" w:rsidRPr="00EC2B71" w:rsidRDefault="00E26AD9" w:rsidP="00E26AD9">
      <w:pPr>
        <w:pStyle w:val="paragraph"/>
        <w:spacing w:before="0" w:beforeAutospacing="0" w:after="0" w:afterAutospacing="0"/>
        <w:textAlignment w:val="baseline"/>
        <w:rPr>
          <w:rStyle w:val="normaltextrun"/>
          <w:sz w:val="20"/>
          <w:szCs w:val="20"/>
        </w:rPr>
      </w:pPr>
      <w:r w:rsidRPr="00EC2B71">
        <w:rPr>
          <w:rStyle w:val="normaltextrun"/>
          <w:b/>
          <w:bCs/>
          <w:i/>
          <w:iCs/>
          <w:sz w:val="20"/>
          <w:szCs w:val="20"/>
        </w:rPr>
        <w:t>Proposal 2:</w:t>
      </w:r>
      <w:r w:rsidRPr="00EC2B71">
        <w:rPr>
          <w:rStyle w:val="normaltextrun"/>
          <w:b/>
          <w:bCs/>
          <w:sz w:val="20"/>
          <w:szCs w:val="20"/>
        </w:rPr>
        <w:t xml:space="preserve"> </w:t>
      </w:r>
      <w:r w:rsidRPr="00EC2B71">
        <w:rPr>
          <w:rStyle w:val="normaltextrun"/>
          <w:i/>
          <w:iCs/>
          <w:sz w:val="20"/>
          <w:szCs w:val="20"/>
        </w:rPr>
        <w:t>Support the following parameters for X</w:t>
      </w:r>
    </w:p>
    <w:p w14:paraId="1DED1A94" w14:textId="77777777" w:rsidR="00E26AD9" w:rsidRPr="00EC2B71" w:rsidRDefault="00E26AD9" w:rsidP="00E26AD9">
      <w:pPr>
        <w:pStyle w:val="paragraph"/>
        <w:numPr>
          <w:ilvl w:val="0"/>
          <w:numId w:val="8"/>
        </w:numPr>
        <w:spacing w:before="0" w:beforeAutospacing="0" w:after="0" w:afterAutospacing="0"/>
        <w:textAlignment w:val="baseline"/>
        <w:rPr>
          <w:rStyle w:val="normaltextrun"/>
          <w:i/>
          <w:iCs/>
          <w:sz w:val="20"/>
          <w:szCs w:val="20"/>
        </w:rPr>
      </w:pPr>
      <w:r w:rsidRPr="00EC2B71">
        <w:rPr>
          <w:rStyle w:val="normaltextrun"/>
          <w:i/>
          <w:iCs/>
          <w:sz w:val="20"/>
          <w:szCs w:val="20"/>
        </w:rPr>
        <w:t>X</w:t>
      </w:r>
      <w:proofErr w:type="gramStart"/>
      <w:r w:rsidRPr="00EC2B71">
        <w:rPr>
          <w:rStyle w:val="normaltextrun"/>
          <w:i/>
          <w:iCs/>
          <w:sz w:val="20"/>
          <w:szCs w:val="20"/>
        </w:rPr>
        <w:t>=[</w:t>
      </w:r>
      <w:proofErr w:type="gramEnd"/>
      <w:r w:rsidRPr="00EC2B71">
        <w:rPr>
          <w:rStyle w:val="normaltextrun"/>
          <w:i/>
          <w:iCs/>
          <w:sz w:val="20"/>
          <w:szCs w:val="20"/>
        </w:rPr>
        <w:t>28, 56] for 480 kHz SCS</w:t>
      </w:r>
    </w:p>
    <w:p w14:paraId="2C216AFF" w14:textId="3EAA2008" w:rsidR="00E26AD9" w:rsidRPr="00EC2B71" w:rsidRDefault="00E26AD9" w:rsidP="00E26AD9">
      <w:pPr>
        <w:pStyle w:val="paragraph"/>
        <w:numPr>
          <w:ilvl w:val="0"/>
          <w:numId w:val="8"/>
        </w:numPr>
        <w:spacing w:before="0" w:beforeAutospacing="0" w:after="0" w:afterAutospacing="0"/>
        <w:textAlignment w:val="baseline"/>
        <w:rPr>
          <w:rStyle w:val="normaltextrun"/>
          <w:i/>
          <w:iCs/>
          <w:sz w:val="20"/>
          <w:szCs w:val="20"/>
        </w:rPr>
      </w:pPr>
      <w:r w:rsidRPr="00EC2B71">
        <w:rPr>
          <w:rStyle w:val="normaltextrun"/>
          <w:i/>
          <w:iCs/>
          <w:sz w:val="20"/>
          <w:szCs w:val="20"/>
        </w:rPr>
        <w:t>X</w:t>
      </w:r>
      <w:proofErr w:type="gramStart"/>
      <w:r w:rsidRPr="00EC2B71">
        <w:rPr>
          <w:rStyle w:val="normaltextrun"/>
          <w:i/>
          <w:iCs/>
          <w:sz w:val="20"/>
          <w:szCs w:val="20"/>
        </w:rPr>
        <w:t>=[</w:t>
      </w:r>
      <w:proofErr w:type="gramEnd"/>
      <w:r w:rsidRPr="00EC2B71">
        <w:rPr>
          <w:rStyle w:val="normaltextrun"/>
          <w:i/>
          <w:iCs/>
          <w:sz w:val="20"/>
          <w:szCs w:val="20"/>
        </w:rPr>
        <w:t>28, 56, 112] for 960 kHz SCS</w:t>
      </w:r>
      <w:r w:rsidR="008F4825" w:rsidRPr="00EC2B71">
        <w:rPr>
          <w:rStyle w:val="normaltextrun"/>
          <w:i/>
          <w:iCs/>
          <w:sz w:val="20"/>
          <w:szCs w:val="20"/>
        </w:rPr>
        <w:t>.</w:t>
      </w:r>
    </w:p>
    <w:p w14:paraId="36F6CF9B" w14:textId="77777777" w:rsidR="00E26AD9" w:rsidRPr="00EC2B71" w:rsidRDefault="00E26AD9" w:rsidP="00E26AD9">
      <w:pPr>
        <w:pStyle w:val="paragraph"/>
        <w:spacing w:before="0" w:beforeAutospacing="0" w:after="0" w:afterAutospacing="0"/>
        <w:textAlignment w:val="baseline"/>
        <w:rPr>
          <w:rStyle w:val="normaltextrun"/>
          <w:b/>
          <w:bCs/>
          <w:i/>
          <w:iCs/>
          <w:sz w:val="20"/>
          <w:szCs w:val="20"/>
          <w:lang w:val="en-US"/>
        </w:rPr>
      </w:pPr>
    </w:p>
    <w:p w14:paraId="0C77EE91" w14:textId="77777777" w:rsidR="006E54BC" w:rsidRPr="00405523" w:rsidRDefault="006E54BC" w:rsidP="006E54BC">
      <w:pPr>
        <w:snapToGrid w:val="0"/>
        <w:spacing w:line="256" w:lineRule="auto"/>
      </w:pPr>
      <w:r w:rsidRPr="00F00263">
        <w:rPr>
          <w:b/>
          <w:bCs/>
          <w:i/>
          <w:iCs/>
        </w:rPr>
        <w:t xml:space="preserve">Proposal </w:t>
      </w:r>
      <w:r>
        <w:rPr>
          <w:b/>
          <w:bCs/>
          <w:i/>
          <w:iCs/>
        </w:rPr>
        <w:t>3</w:t>
      </w:r>
      <w:r w:rsidRPr="00F00263">
        <w:rPr>
          <w:b/>
          <w:bCs/>
        </w:rPr>
        <w:t>:</w:t>
      </w:r>
      <w:r>
        <w:t xml:space="preserve"> </w:t>
      </w:r>
      <w:r>
        <w:rPr>
          <w:i/>
          <w:iCs/>
        </w:rPr>
        <w:t>Select Alt 1 for multi-slot PDCCH monitoring</w:t>
      </w:r>
    </w:p>
    <w:p w14:paraId="1B9ED21A" w14:textId="77777777" w:rsidR="006E54BC" w:rsidRPr="00405523" w:rsidRDefault="006E54BC" w:rsidP="006E54BC">
      <w:pPr>
        <w:snapToGrid w:val="0"/>
        <w:spacing w:line="256" w:lineRule="auto"/>
      </w:pPr>
      <w:r w:rsidRPr="00F00263">
        <w:rPr>
          <w:b/>
          <w:bCs/>
          <w:i/>
          <w:iCs/>
        </w:rPr>
        <w:t xml:space="preserve">Proposal </w:t>
      </w:r>
      <w:r>
        <w:rPr>
          <w:b/>
          <w:bCs/>
          <w:i/>
          <w:iCs/>
        </w:rPr>
        <w:t>4</w:t>
      </w:r>
      <w:r w:rsidRPr="00F00263">
        <w:rPr>
          <w:b/>
          <w:bCs/>
        </w:rPr>
        <w:t>:</w:t>
      </w:r>
      <w:r>
        <w:t xml:space="preserve"> </w:t>
      </w:r>
      <w:r>
        <w:rPr>
          <w:i/>
          <w:iCs/>
        </w:rPr>
        <w:t xml:space="preserve">Define X and Y in terms of symbols. It can be </w:t>
      </w:r>
      <w:proofErr w:type="spellStart"/>
      <w:r>
        <w:rPr>
          <w:i/>
          <w:iCs/>
        </w:rPr>
        <w:t>dedided</w:t>
      </w:r>
      <w:proofErr w:type="spellEnd"/>
      <w:r>
        <w:rPr>
          <w:i/>
          <w:iCs/>
        </w:rPr>
        <w:t xml:space="preserve"> later if a raster of 14 symbols is sufficient (for X)</w:t>
      </w:r>
    </w:p>
    <w:p w14:paraId="5E522C62" w14:textId="77777777" w:rsidR="007F39DB" w:rsidRPr="00C93673" w:rsidRDefault="007F39DB" w:rsidP="007F39DB">
      <w:pPr>
        <w:pStyle w:val="paragraph"/>
        <w:spacing w:before="0" w:beforeAutospacing="0" w:after="0" w:afterAutospacing="0"/>
        <w:textAlignment w:val="baseline"/>
        <w:rPr>
          <w:rStyle w:val="normaltextrun"/>
          <w:sz w:val="20"/>
          <w:szCs w:val="20"/>
        </w:rPr>
      </w:pPr>
      <w:r w:rsidRPr="00E26AD9">
        <w:rPr>
          <w:rStyle w:val="normaltextrun"/>
          <w:b/>
          <w:bCs/>
          <w:i/>
          <w:iCs/>
          <w:sz w:val="20"/>
          <w:szCs w:val="20"/>
        </w:rPr>
        <w:t xml:space="preserve">Proposal </w:t>
      </w:r>
      <w:r>
        <w:rPr>
          <w:rStyle w:val="normaltextrun"/>
          <w:b/>
          <w:bCs/>
          <w:i/>
          <w:iCs/>
          <w:sz w:val="20"/>
          <w:szCs w:val="20"/>
        </w:rPr>
        <w:t>5</w:t>
      </w:r>
      <w:r w:rsidRPr="00E26AD9">
        <w:rPr>
          <w:rStyle w:val="normaltextrun"/>
          <w:b/>
          <w:bCs/>
          <w:i/>
          <w:iCs/>
          <w:sz w:val="20"/>
          <w:szCs w:val="20"/>
        </w:rPr>
        <w:t>:</w:t>
      </w:r>
      <w:r>
        <w:rPr>
          <w:rStyle w:val="normaltextrun"/>
          <w:b/>
          <w:bCs/>
          <w:sz w:val="20"/>
          <w:szCs w:val="20"/>
        </w:rPr>
        <w:t xml:space="preserve"> </w:t>
      </w:r>
      <w:r w:rsidRPr="00C93673">
        <w:rPr>
          <w:rStyle w:val="normaltextrun"/>
          <w:i/>
          <w:iCs/>
          <w:sz w:val="20"/>
          <w:szCs w:val="20"/>
        </w:rPr>
        <w:t>Support the following parameters for X</w:t>
      </w:r>
    </w:p>
    <w:p w14:paraId="117D9840" w14:textId="77777777" w:rsidR="007F39DB" w:rsidRPr="00C93673" w:rsidRDefault="007F39DB" w:rsidP="007F39DB">
      <w:pPr>
        <w:pStyle w:val="paragraph"/>
        <w:numPr>
          <w:ilvl w:val="0"/>
          <w:numId w:val="8"/>
        </w:numPr>
        <w:spacing w:before="0" w:beforeAutospacing="0" w:after="0" w:afterAutospacing="0"/>
        <w:textAlignment w:val="baseline"/>
        <w:rPr>
          <w:rStyle w:val="normaltextrun"/>
          <w:i/>
          <w:iCs/>
          <w:sz w:val="20"/>
          <w:szCs w:val="20"/>
        </w:rPr>
      </w:pPr>
      <w:r w:rsidRPr="00C93673">
        <w:rPr>
          <w:rStyle w:val="normaltextrun"/>
          <w:i/>
          <w:iCs/>
          <w:sz w:val="20"/>
          <w:szCs w:val="20"/>
        </w:rPr>
        <w:t>X</w:t>
      </w:r>
      <w:proofErr w:type="gramStart"/>
      <w:r w:rsidRPr="00C93673">
        <w:rPr>
          <w:rStyle w:val="normaltextrun"/>
          <w:i/>
          <w:iCs/>
          <w:sz w:val="20"/>
          <w:szCs w:val="20"/>
        </w:rPr>
        <w:t>=</w:t>
      </w:r>
      <w:r>
        <w:rPr>
          <w:rStyle w:val="normaltextrun"/>
          <w:i/>
          <w:iCs/>
          <w:sz w:val="20"/>
          <w:szCs w:val="20"/>
        </w:rPr>
        <w:t>[</w:t>
      </w:r>
      <w:proofErr w:type="gramEnd"/>
      <w:r>
        <w:rPr>
          <w:rStyle w:val="normaltextrun"/>
          <w:i/>
          <w:iCs/>
          <w:sz w:val="20"/>
          <w:szCs w:val="20"/>
        </w:rPr>
        <w:t xml:space="preserve">28, 56] </w:t>
      </w:r>
      <w:r w:rsidRPr="00C93673">
        <w:rPr>
          <w:rStyle w:val="normaltextrun"/>
          <w:i/>
          <w:iCs/>
          <w:sz w:val="20"/>
          <w:szCs w:val="20"/>
        </w:rPr>
        <w:t>for 480 kHz SCS</w:t>
      </w:r>
    </w:p>
    <w:p w14:paraId="1A469144" w14:textId="77777777" w:rsidR="007F39DB" w:rsidRDefault="007F39DB" w:rsidP="007F39DB">
      <w:pPr>
        <w:pStyle w:val="paragraph"/>
        <w:numPr>
          <w:ilvl w:val="0"/>
          <w:numId w:val="8"/>
        </w:numPr>
        <w:spacing w:before="0" w:beforeAutospacing="0" w:after="0" w:afterAutospacing="0"/>
        <w:textAlignment w:val="baseline"/>
        <w:rPr>
          <w:rStyle w:val="normaltextrun"/>
          <w:i/>
          <w:iCs/>
          <w:sz w:val="20"/>
          <w:szCs w:val="20"/>
        </w:rPr>
      </w:pPr>
      <w:r w:rsidRPr="00C93673">
        <w:rPr>
          <w:rStyle w:val="normaltextrun"/>
          <w:i/>
          <w:iCs/>
          <w:sz w:val="20"/>
          <w:szCs w:val="20"/>
        </w:rPr>
        <w:t>X</w:t>
      </w:r>
      <w:proofErr w:type="gramStart"/>
      <w:r w:rsidRPr="00C93673">
        <w:rPr>
          <w:rStyle w:val="normaltextrun"/>
          <w:i/>
          <w:iCs/>
          <w:sz w:val="20"/>
          <w:szCs w:val="20"/>
        </w:rPr>
        <w:t>=</w:t>
      </w:r>
      <w:r>
        <w:rPr>
          <w:rStyle w:val="normaltextrun"/>
          <w:i/>
          <w:iCs/>
          <w:sz w:val="20"/>
          <w:szCs w:val="20"/>
        </w:rPr>
        <w:t>[</w:t>
      </w:r>
      <w:proofErr w:type="gramEnd"/>
      <w:r>
        <w:rPr>
          <w:rStyle w:val="normaltextrun"/>
          <w:i/>
          <w:iCs/>
          <w:sz w:val="20"/>
          <w:szCs w:val="20"/>
        </w:rPr>
        <w:t>28, 56, 112]</w:t>
      </w:r>
      <w:r w:rsidRPr="00C93673">
        <w:rPr>
          <w:rStyle w:val="normaltextrun"/>
          <w:i/>
          <w:iCs/>
          <w:sz w:val="20"/>
          <w:szCs w:val="20"/>
        </w:rPr>
        <w:t xml:space="preserve"> for 960 kHz SCS</w:t>
      </w:r>
      <w:r>
        <w:rPr>
          <w:rStyle w:val="normaltextrun"/>
          <w:i/>
          <w:iCs/>
          <w:sz w:val="20"/>
          <w:szCs w:val="20"/>
        </w:rPr>
        <w:t>.</w:t>
      </w:r>
    </w:p>
    <w:p w14:paraId="203F9228" w14:textId="77777777" w:rsidR="007F39DB" w:rsidRDefault="007F39DB" w:rsidP="007F39DB">
      <w:pPr>
        <w:pStyle w:val="paragraph"/>
        <w:spacing w:before="0" w:beforeAutospacing="0" w:after="0" w:afterAutospacing="0"/>
        <w:textAlignment w:val="baseline"/>
        <w:rPr>
          <w:rStyle w:val="normaltextrun"/>
          <w:sz w:val="20"/>
          <w:szCs w:val="20"/>
        </w:rPr>
      </w:pPr>
    </w:p>
    <w:p w14:paraId="41D6C1B4" w14:textId="77777777" w:rsidR="007F39DB" w:rsidRPr="003F1343" w:rsidRDefault="007F39DB" w:rsidP="007F39DB">
      <w:pPr>
        <w:pStyle w:val="paragraph"/>
        <w:spacing w:before="0" w:beforeAutospacing="0" w:after="0" w:afterAutospacing="0"/>
        <w:textAlignment w:val="baseline"/>
        <w:rPr>
          <w:sz w:val="20"/>
          <w:szCs w:val="20"/>
        </w:rPr>
      </w:pPr>
      <w:r w:rsidRPr="003F1343">
        <w:rPr>
          <w:rStyle w:val="normaltextrun"/>
          <w:b/>
          <w:bCs/>
          <w:i/>
          <w:iCs/>
          <w:sz w:val="20"/>
          <w:szCs w:val="20"/>
          <w:lang w:val="en-US"/>
        </w:rPr>
        <w:t>Proposal </w:t>
      </w:r>
      <w:r>
        <w:rPr>
          <w:rStyle w:val="normaltextrun"/>
          <w:b/>
          <w:bCs/>
          <w:i/>
          <w:iCs/>
          <w:sz w:val="20"/>
          <w:szCs w:val="20"/>
          <w:lang w:val="en-US"/>
        </w:rPr>
        <w:t>6</w:t>
      </w:r>
      <w:r w:rsidRPr="003F1343">
        <w:rPr>
          <w:rStyle w:val="normaltextrun"/>
          <w:i/>
          <w:iCs/>
          <w:sz w:val="20"/>
          <w:szCs w:val="20"/>
          <w:lang w:val="en-US"/>
        </w:rPr>
        <w:t>: </w:t>
      </w:r>
      <w:r w:rsidRPr="003F1343">
        <w:rPr>
          <w:rStyle w:val="normaltextrun"/>
          <w:i/>
          <w:iCs/>
          <w:sz w:val="20"/>
          <w:szCs w:val="20"/>
        </w:rPr>
        <w:t>Support</w:t>
      </w:r>
      <w:r>
        <w:rPr>
          <w:rStyle w:val="normaltextrun"/>
          <w:i/>
          <w:iCs/>
          <w:sz w:val="20"/>
          <w:szCs w:val="20"/>
        </w:rPr>
        <w:t xml:space="preserve"> at</w:t>
      </w:r>
      <w:r w:rsidRPr="003F1343">
        <w:rPr>
          <w:rStyle w:val="normaltextrun"/>
          <w:i/>
          <w:iCs/>
          <w:sz w:val="20"/>
          <w:szCs w:val="20"/>
        </w:rPr>
        <w:t xml:space="preserve"> least Y</w:t>
      </w:r>
      <w:proofErr w:type="gramStart"/>
      <w:r w:rsidRPr="003F1343">
        <w:rPr>
          <w:rStyle w:val="normaltextrun"/>
          <w:i/>
          <w:iCs/>
          <w:sz w:val="20"/>
          <w:szCs w:val="20"/>
        </w:rPr>
        <w:t>=[</w:t>
      </w:r>
      <w:proofErr w:type="gramEnd"/>
      <w:r w:rsidRPr="003F1343">
        <w:rPr>
          <w:rStyle w:val="normaltextrun"/>
          <w:i/>
          <w:iCs/>
          <w:sz w:val="20"/>
          <w:szCs w:val="20"/>
        </w:rPr>
        <w:t xml:space="preserve">1, 2, 3] for multi-slot </w:t>
      </w:r>
      <w:r>
        <w:rPr>
          <w:rStyle w:val="normaltextrun"/>
          <w:i/>
          <w:iCs/>
          <w:sz w:val="20"/>
          <w:szCs w:val="20"/>
        </w:rPr>
        <w:t>-based</w:t>
      </w:r>
      <w:r w:rsidRPr="003F1343">
        <w:rPr>
          <w:rStyle w:val="normaltextrun"/>
          <w:i/>
          <w:iCs/>
          <w:sz w:val="20"/>
          <w:szCs w:val="20"/>
        </w:rPr>
        <w:t xml:space="preserve"> monitoring</w:t>
      </w:r>
    </w:p>
    <w:p w14:paraId="548B3BE8" w14:textId="66D1E091" w:rsidR="00E26AD9" w:rsidRDefault="00E26AD9" w:rsidP="008A614D">
      <w:pPr>
        <w:overflowPunct/>
        <w:autoSpaceDE/>
        <w:autoSpaceDN/>
        <w:adjustRightInd/>
        <w:spacing w:after="0"/>
        <w:rPr>
          <w:rFonts w:eastAsia="Times New Roman"/>
          <w:lang w:eastAsia="en-GB"/>
        </w:rPr>
      </w:pPr>
    </w:p>
    <w:p w14:paraId="0708A631" w14:textId="77777777" w:rsidR="007F39DB" w:rsidRDefault="007F39DB" w:rsidP="007F39DB">
      <w:pPr>
        <w:pStyle w:val="paragraph"/>
        <w:spacing w:before="0" w:beforeAutospacing="0" w:after="0" w:afterAutospacing="0"/>
        <w:textAlignment w:val="baseline"/>
        <w:rPr>
          <w:rStyle w:val="normaltextrun"/>
          <w:i/>
          <w:iCs/>
          <w:sz w:val="20"/>
          <w:szCs w:val="20"/>
          <w:lang w:val="en-US"/>
        </w:rPr>
      </w:pPr>
      <w:r w:rsidRPr="00FF7A75">
        <w:rPr>
          <w:rStyle w:val="normaltextrun"/>
          <w:b/>
          <w:bCs/>
          <w:i/>
          <w:iCs/>
          <w:sz w:val="20"/>
          <w:szCs w:val="20"/>
          <w:lang w:val="en-US"/>
        </w:rPr>
        <w:t>Proposal </w:t>
      </w:r>
      <w:r>
        <w:rPr>
          <w:rStyle w:val="normaltextrun"/>
          <w:b/>
          <w:bCs/>
          <w:i/>
          <w:iCs/>
          <w:sz w:val="20"/>
          <w:szCs w:val="20"/>
          <w:lang w:val="en-US"/>
        </w:rPr>
        <w:t>7</w:t>
      </w:r>
      <w:r w:rsidRPr="00FF7A75">
        <w:rPr>
          <w:rStyle w:val="normaltextrun"/>
          <w:i/>
          <w:iCs/>
          <w:sz w:val="20"/>
          <w:szCs w:val="20"/>
          <w:lang w:val="en-US"/>
        </w:rPr>
        <w:t>: </w:t>
      </w:r>
      <w:proofErr w:type="spellStart"/>
      <w:r w:rsidRPr="00FF7A75">
        <w:rPr>
          <w:rStyle w:val="normaltextrun"/>
          <w:i/>
          <w:iCs/>
          <w:sz w:val="20"/>
          <w:szCs w:val="20"/>
          <w:lang w:val="en-US"/>
        </w:rPr>
        <w:t>Consdier</w:t>
      </w:r>
      <w:proofErr w:type="spellEnd"/>
      <w:r w:rsidRPr="00FF7A75">
        <w:rPr>
          <w:rStyle w:val="normaltextrun"/>
          <w:i/>
          <w:iCs/>
          <w:sz w:val="20"/>
          <w:szCs w:val="20"/>
          <w:lang w:val="en-US"/>
        </w:rPr>
        <w:t xml:space="preserve"> PDCCH monitoring capabilities defined for 120 kHz SCS as a baseline for multi-slot -span based monitoring</w:t>
      </w:r>
    </w:p>
    <w:p w14:paraId="71DC68DC" w14:textId="77777777" w:rsidR="007F39DB" w:rsidRPr="00EA152A" w:rsidRDefault="007F39DB" w:rsidP="007F39DB">
      <w:pPr>
        <w:pStyle w:val="paragraph"/>
        <w:numPr>
          <w:ilvl w:val="0"/>
          <w:numId w:val="14"/>
        </w:numPr>
        <w:spacing w:before="0" w:beforeAutospacing="0" w:after="0" w:afterAutospacing="0"/>
        <w:ind w:left="998" w:hanging="357"/>
        <w:rPr>
          <w:rStyle w:val="normaltextrun"/>
          <w:i/>
          <w:iCs/>
          <w:sz w:val="20"/>
          <w:szCs w:val="20"/>
          <w:lang w:val="en-US"/>
        </w:rPr>
      </w:pPr>
      <w:r>
        <w:rPr>
          <w:rStyle w:val="normaltextrun"/>
          <w:i/>
          <w:iCs/>
          <w:sz w:val="20"/>
          <w:szCs w:val="20"/>
          <w:lang w:val="en-US"/>
        </w:rPr>
        <w:t xml:space="preserve">support at least </w:t>
      </w:r>
      <w:r w:rsidRPr="00EA152A">
        <w:rPr>
          <w:rStyle w:val="normaltextrun"/>
          <w:i/>
          <w:iCs/>
          <w:sz w:val="20"/>
          <w:szCs w:val="20"/>
          <w:lang w:val="en-US"/>
        </w:rPr>
        <w:t>20 PDCCH candidates per 120 kHz slot duration</w:t>
      </w:r>
    </w:p>
    <w:p w14:paraId="2FAFAF91" w14:textId="77777777" w:rsidR="007F39DB" w:rsidRPr="00EA152A" w:rsidRDefault="007F39DB" w:rsidP="007F39DB">
      <w:pPr>
        <w:pStyle w:val="paragraph"/>
        <w:numPr>
          <w:ilvl w:val="0"/>
          <w:numId w:val="14"/>
        </w:numPr>
        <w:spacing w:after="0"/>
        <w:rPr>
          <w:rStyle w:val="normaltextrun"/>
          <w:i/>
          <w:iCs/>
          <w:sz w:val="20"/>
          <w:szCs w:val="20"/>
          <w:lang w:val="en-US"/>
        </w:rPr>
      </w:pPr>
      <w:r>
        <w:rPr>
          <w:rStyle w:val="normaltextrun"/>
          <w:i/>
          <w:iCs/>
          <w:sz w:val="20"/>
          <w:szCs w:val="20"/>
          <w:lang w:val="en-US"/>
        </w:rPr>
        <w:t xml:space="preserve">support </w:t>
      </w:r>
      <w:r w:rsidRPr="00EA152A">
        <w:rPr>
          <w:rStyle w:val="normaltextrun"/>
          <w:i/>
          <w:iCs/>
          <w:sz w:val="20"/>
          <w:szCs w:val="20"/>
          <w:lang w:val="en-US"/>
        </w:rPr>
        <w:t>32 non-overlapped CCEs per 120 kHz slot duration.</w:t>
      </w:r>
    </w:p>
    <w:p w14:paraId="01EF1A08" w14:textId="77777777" w:rsidR="007F39DB" w:rsidRPr="00C90B8B" w:rsidRDefault="007F39DB" w:rsidP="007F39DB">
      <w:pPr>
        <w:pStyle w:val="paragraph"/>
        <w:numPr>
          <w:ilvl w:val="0"/>
          <w:numId w:val="14"/>
        </w:numPr>
        <w:spacing w:before="0" w:beforeAutospacing="0" w:after="0" w:afterAutospacing="0"/>
        <w:textAlignment w:val="baseline"/>
        <w:rPr>
          <w:rStyle w:val="normaltextrun"/>
          <w:i/>
          <w:iCs/>
          <w:sz w:val="20"/>
          <w:szCs w:val="20"/>
          <w:lang w:val="en-US"/>
        </w:rPr>
      </w:pPr>
      <w:r w:rsidRPr="00C90B8B">
        <w:rPr>
          <w:rStyle w:val="normaltextrun"/>
          <w:i/>
          <w:iCs/>
          <w:sz w:val="20"/>
          <w:szCs w:val="20"/>
        </w:rPr>
        <w:t>support at least 8 non-overlapped CCEs</w:t>
      </w:r>
      <w:r>
        <w:rPr>
          <w:rStyle w:val="normaltextrun"/>
          <w:i/>
          <w:iCs/>
          <w:sz w:val="20"/>
          <w:szCs w:val="20"/>
        </w:rPr>
        <w:t xml:space="preserve"> also for slot-based operation.</w:t>
      </w:r>
    </w:p>
    <w:p w14:paraId="70C09332" w14:textId="77777777" w:rsidR="007F39DB" w:rsidRDefault="007F39DB" w:rsidP="007F39DB">
      <w:pPr>
        <w:pStyle w:val="paragraph"/>
        <w:spacing w:before="0" w:beforeAutospacing="0" w:after="0" w:afterAutospacing="0"/>
        <w:textAlignment w:val="baseline"/>
        <w:rPr>
          <w:rStyle w:val="normaltextrun"/>
          <w:b/>
          <w:bCs/>
          <w:i/>
          <w:iCs/>
          <w:sz w:val="20"/>
          <w:szCs w:val="20"/>
          <w:lang w:val="en-US"/>
        </w:rPr>
      </w:pPr>
    </w:p>
    <w:p w14:paraId="6978292B" w14:textId="4F0ED22F" w:rsidR="007F39DB" w:rsidRPr="00DC3794" w:rsidRDefault="007F39DB" w:rsidP="007F39DB">
      <w:pPr>
        <w:overflowPunct/>
        <w:autoSpaceDE/>
        <w:autoSpaceDN/>
        <w:adjustRightInd/>
        <w:spacing w:after="0"/>
        <w:rPr>
          <w:rFonts w:ascii="Segoe UI" w:eastAsia="Times New Roman" w:hAnsi="Segoe UI" w:cs="Segoe UI"/>
          <w:sz w:val="18"/>
          <w:szCs w:val="18"/>
          <w:lang w:eastAsia="en-GB"/>
        </w:rPr>
      </w:pPr>
      <w:r w:rsidRPr="00DC3794">
        <w:rPr>
          <w:rFonts w:eastAsia="Times New Roman"/>
          <w:b/>
          <w:bCs/>
          <w:i/>
          <w:iCs/>
          <w:lang w:eastAsia="en-GB"/>
        </w:rPr>
        <w:t>Proposal </w:t>
      </w:r>
      <w:r w:rsidR="006E54BC">
        <w:rPr>
          <w:rFonts w:eastAsia="Times New Roman"/>
          <w:b/>
          <w:bCs/>
          <w:i/>
          <w:iCs/>
          <w:lang w:eastAsia="en-GB"/>
        </w:rPr>
        <w:t>8</w:t>
      </w:r>
      <w:r w:rsidRPr="00DC3794">
        <w:rPr>
          <w:rFonts w:eastAsia="Times New Roman"/>
          <w:b/>
          <w:bCs/>
          <w:i/>
          <w:iCs/>
          <w:lang w:eastAsia="en-GB"/>
        </w:rPr>
        <w:t>: </w:t>
      </w:r>
      <w:r w:rsidRPr="00DC3794">
        <w:rPr>
          <w:rFonts w:eastAsia="Times New Roman"/>
          <w:i/>
          <w:iCs/>
          <w:lang w:eastAsia="en-GB"/>
        </w:rPr>
        <w:t>Changes to DCI format 2_0 may be beneficial for at least unlicensed 60GHz NR operation</w:t>
      </w:r>
      <w:r w:rsidRPr="00DC3794">
        <w:rPr>
          <w:rFonts w:ascii="Calibri" w:eastAsia="Times New Roman" w:hAnsi="Calibri" w:cs="Segoe UI"/>
          <w:i/>
          <w:iCs/>
          <w:sz w:val="22"/>
          <w:szCs w:val="22"/>
          <w:lang w:eastAsia="en-GB"/>
        </w:rPr>
        <w:t>.</w:t>
      </w:r>
      <w:r w:rsidRPr="00DC3794">
        <w:rPr>
          <w:rFonts w:ascii="Calibri" w:eastAsia="Times New Roman" w:hAnsi="Calibri" w:cs="Segoe UI"/>
          <w:sz w:val="22"/>
          <w:szCs w:val="22"/>
          <w:lang w:eastAsia="en-GB"/>
        </w:rPr>
        <w:t> </w:t>
      </w:r>
    </w:p>
    <w:p w14:paraId="7A85ABA3" w14:textId="77777777" w:rsidR="00E26AD9" w:rsidRDefault="00E26AD9" w:rsidP="008A614D">
      <w:pPr>
        <w:overflowPunct/>
        <w:autoSpaceDE/>
        <w:autoSpaceDN/>
        <w:adjustRightInd/>
        <w:spacing w:after="0"/>
        <w:rPr>
          <w:rFonts w:eastAsia="Times New Roman"/>
          <w:lang w:eastAsia="en-GB"/>
        </w:rPr>
      </w:pPr>
    </w:p>
    <w:p w14:paraId="53CD9119" w14:textId="5206E1F5" w:rsidR="00885580" w:rsidRDefault="00885580" w:rsidP="00885580">
      <w:pPr>
        <w:pStyle w:val="Heading1"/>
        <w:numPr>
          <w:ilvl w:val="0"/>
          <w:numId w:val="0"/>
        </w:numPr>
      </w:pPr>
      <w:r>
        <w:t>References</w:t>
      </w:r>
    </w:p>
    <w:p w14:paraId="35F0729E" w14:textId="1B839B68" w:rsidR="00D4257C" w:rsidRDefault="00EE7669" w:rsidP="00C93673">
      <w:pPr>
        <w:pStyle w:val="paragraph"/>
        <w:numPr>
          <w:ilvl w:val="0"/>
          <w:numId w:val="4"/>
        </w:numPr>
        <w:spacing w:before="0" w:beforeAutospacing="0" w:after="0" w:afterAutospacing="0"/>
        <w:textAlignment w:val="baseline"/>
        <w:rPr>
          <w:sz w:val="20"/>
          <w:szCs w:val="20"/>
        </w:rPr>
      </w:pPr>
      <w:bookmarkStart w:id="2" w:name="_Ref60037183"/>
      <w:r w:rsidRPr="00EE7669">
        <w:rPr>
          <w:rStyle w:val="normaltextrun"/>
          <w:sz w:val="20"/>
          <w:szCs w:val="20"/>
          <w:lang w:val="en-US"/>
        </w:rPr>
        <w:t>RP-211584</w:t>
      </w:r>
      <w:r w:rsidR="00D4257C">
        <w:rPr>
          <w:rStyle w:val="normaltextrun"/>
          <w:sz w:val="20"/>
          <w:szCs w:val="20"/>
          <w:lang w:val="en-US"/>
        </w:rPr>
        <w:t>, “</w:t>
      </w:r>
      <w:r w:rsidR="00D4257C">
        <w:rPr>
          <w:rStyle w:val="normaltextrun"/>
          <w:i/>
          <w:iCs/>
          <w:sz w:val="20"/>
          <w:szCs w:val="20"/>
          <w:lang w:val="en-US"/>
        </w:rPr>
        <w:t xml:space="preserve">Revised WID: </w:t>
      </w:r>
      <w:r w:rsidRPr="00EE7669">
        <w:rPr>
          <w:rStyle w:val="normaltextrun"/>
          <w:i/>
          <w:iCs/>
          <w:sz w:val="20"/>
          <w:szCs w:val="20"/>
          <w:lang w:val="en-US"/>
        </w:rPr>
        <w:t>Extending current NR operation to 71 GHz</w:t>
      </w:r>
      <w:r w:rsidR="00D4257C">
        <w:rPr>
          <w:rStyle w:val="normaltextrun"/>
          <w:sz w:val="20"/>
          <w:szCs w:val="20"/>
          <w:lang w:val="en-US"/>
        </w:rPr>
        <w:t xml:space="preserve">”, </w:t>
      </w:r>
      <w:r>
        <w:rPr>
          <w:rStyle w:val="normaltextrun"/>
          <w:sz w:val="20"/>
          <w:szCs w:val="20"/>
          <w:lang w:val="en-US"/>
        </w:rPr>
        <w:t>Qualcomm, Intel</w:t>
      </w:r>
    </w:p>
    <w:p w14:paraId="3F5555AB" w14:textId="77777777" w:rsidR="00407FAC" w:rsidRDefault="00D4257C" w:rsidP="00407FAC">
      <w:pPr>
        <w:pStyle w:val="ListParagraph"/>
        <w:numPr>
          <w:ilvl w:val="0"/>
          <w:numId w:val="4"/>
        </w:numPr>
        <w:rPr>
          <w:rFonts w:eastAsia="Times New Roman"/>
          <w:color w:val="000000"/>
          <w:sz w:val="20"/>
          <w:szCs w:val="20"/>
          <w:lang w:val="en-GB"/>
        </w:rPr>
      </w:pPr>
      <w:r w:rsidRPr="00D4257C">
        <w:rPr>
          <w:rFonts w:eastAsia="Times New Roman"/>
          <w:color w:val="000000"/>
          <w:sz w:val="20"/>
          <w:szCs w:val="20"/>
          <w:lang w:val="en-GB"/>
        </w:rPr>
        <w:t>TR 38.808, “</w:t>
      </w:r>
      <w:r w:rsidRPr="00D4257C">
        <w:rPr>
          <w:rFonts w:eastAsia="Times New Roman"/>
          <w:i/>
          <w:iCs/>
          <w:color w:val="000000"/>
          <w:sz w:val="20"/>
          <w:szCs w:val="20"/>
          <w:lang w:val="en-GB"/>
        </w:rPr>
        <w:t>Study on supporting NR from 52.6GHz to 71 GHz</w:t>
      </w:r>
      <w:r w:rsidRPr="00D4257C">
        <w:rPr>
          <w:rFonts w:eastAsia="Times New Roman"/>
          <w:color w:val="000000"/>
          <w:sz w:val="20"/>
          <w:szCs w:val="20"/>
          <w:lang w:val="en-GB"/>
        </w:rPr>
        <w:t xml:space="preserve">", 3GPP </w:t>
      </w:r>
      <w:bookmarkEnd w:id="2"/>
    </w:p>
    <w:p w14:paraId="48CBFBDF" w14:textId="4BAB9FE4" w:rsidR="000C5B5B" w:rsidRPr="0043310B" w:rsidRDefault="00407FAC" w:rsidP="00407FAC">
      <w:pPr>
        <w:pStyle w:val="ListParagraph"/>
        <w:numPr>
          <w:ilvl w:val="0"/>
          <w:numId w:val="4"/>
        </w:numPr>
        <w:rPr>
          <w:rFonts w:eastAsia="Times New Roman"/>
          <w:color w:val="000000"/>
          <w:sz w:val="16"/>
          <w:szCs w:val="16"/>
          <w:lang w:val="en-GB"/>
        </w:rPr>
      </w:pPr>
      <w:r w:rsidRPr="009B5D56">
        <w:rPr>
          <w:rFonts w:eastAsia="Times New Roman"/>
          <w:color w:val="000000" w:themeColor="text1"/>
          <w:sz w:val="20"/>
          <w:szCs w:val="20"/>
          <w:lang w:val="en-GB"/>
        </w:rPr>
        <w:t>R1-</w:t>
      </w:r>
      <w:r w:rsidR="005A763B" w:rsidRPr="009B5D56">
        <w:rPr>
          <w:rFonts w:eastAsia="Times New Roman"/>
          <w:color w:val="000000" w:themeColor="text1"/>
          <w:sz w:val="20"/>
          <w:szCs w:val="20"/>
          <w:lang w:val="en-GB"/>
        </w:rPr>
        <w:t>21</w:t>
      </w:r>
      <w:r w:rsidR="00DE2993">
        <w:rPr>
          <w:rFonts w:eastAsia="Times New Roman"/>
          <w:color w:val="000000" w:themeColor="text1"/>
          <w:sz w:val="20"/>
          <w:szCs w:val="20"/>
          <w:lang w:val="en-GB"/>
        </w:rPr>
        <w:t>02562</w:t>
      </w:r>
      <w:proofErr w:type="gramStart"/>
      <w:r w:rsidRPr="00D45AAC">
        <w:rPr>
          <w:rFonts w:eastAsia="Times New Roman"/>
          <w:color w:val="000000" w:themeColor="text1"/>
          <w:sz w:val="20"/>
          <w:szCs w:val="20"/>
          <w:lang w:val="en-GB"/>
        </w:rPr>
        <w:t>, ”</w:t>
      </w:r>
      <w:r w:rsidRPr="00D45AAC">
        <w:rPr>
          <w:rFonts w:eastAsia="Times New Roman"/>
          <w:i/>
          <w:iCs/>
          <w:color w:val="000000" w:themeColor="text1"/>
          <w:sz w:val="20"/>
          <w:szCs w:val="20"/>
          <w:lang w:val="en-GB"/>
        </w:rPr>
        <w:t>PDSCH</w:t>
      </w:r>
      <w:proofErr w:type="gramEnd"/>
      <w:r w:rsidRPr="00D45AAC">
        <w:rPr>
          <w:rFonts w:eastAsia="Times New Roman"/>
          <w:i/>
          <w:iCs/>
          <w:color w:val="000000" w:themeColor="text1"/>
          <w:sz w:val="20"/>
          <w:szCs w:val="20"/>
          <w:lang w:val="en-GB"/>
        </w:rPr>
        <w:t xml:space="preserve">/PUSCH </w:t>
      </w:r>
      <w:r w:rsidR="6936D9E5" w:rsidRPr="0043310B">
        <w:rPr>
          <w:rFonts w:eastAsia="Times New Roman"/>
          <w:i/>
          <w:iCs/>
          <w:color w:val="000000" w:themeColor="text1"/>
          <w:sz w:val="20"/>
          <w:szCs w:val="20"/>
          <w:lang w:val="en-GB"/>
        </w:rPr>
        <w:t>enhancements</w:t>
      </w:r>
      <w:r w:rsidRPr="0043310B">
        <w:rPr>
          <w:rFonts w:eastAsia="Times New Roman"/>
          <w:color w:val="000000" w:themeColor="text1"/>
          <w:sz w:val="20"/>
          <w:szCs w:val="20"/>
          <w:lang w:val="en-GB"/>
        </w:rPr>
        <w:t>”, Nokia, Nokia Shanghai Bell</w:t>
      </w:r>
    </w:p>
    <w:sectPr w:rsidR="000C5B5B" w:rsidRPr="0043310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0BF911" w14:textId="77777777" w:rsidR="000B7E42" w:rsidRDefault="000B7E42">
      <w:r>
        <w:separator/>
      </w:r>
    </w:p>
  </w:endnote>
  <w:endnote w:type="continuationSeparator" w:id="0">
    <w:p w14:paraId="30B582CF" w14:textId="77777777" w:rsidR="000B7E42" w:rsidRDefault="000B7E42">
      <w:r>
        <w:continuationSeparator/>
      </w:r>
    </w:p>
  </w:endnote>
  <w:endnote w:type="continuationNotice" w:id="1">
    <w:p w14:paraId="36E690B9" w14:textId="77777777" w:rsidR="000B7E42" w:rsidRDefault="000B7E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04DA03" w14:textId="77777777" w:rsidR="000B7E42" w:rsidRDefault="000B7E42">
      <w:r>
        <w:separator/>
      </w:r>
    </w:p>
  </w:footnote>
  <w:footnote w:type="continuationSeparator" w:id="0">
    <w:p w14:paraId="0569E70E" w14:textId="77777777" w:rsidR="000B7E42" w:rsidRDefault="000B7E42">
      <w:r>
        <w:continuationSeparator/>
      </w:r>
    </w:p>
  </w:footnote>
  <w:footnote w:type="continuationNotice" w:id="1">
    <w:p w14:paraId="683FDAB8" w14:textId="77777777" w:rsidR="000B7E42" w:rsidRDefault="000B7E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A67DC"/>
    <w:multiLevelType w:val="hybridMultilevel"/>
    <w:tmpl w:val="5ABAE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51AB0"/>
    <w:multiLevelType w:val="hybridMultilevel"/>
    <w:tmpl w:val="261C6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D02D9B"/>
    <w:multiLevelType w:val="hybridMultilevel"/>
    <w:tmpl w:val="B1046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C9E68C4"/>
    <w:multiLevelType w:val="multilevel"/>
    <w:tmpl w:val="2C9E68C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E1F1868"/>
    <w:multiLevelType w:val="multilevel"/>
    <w:tmpl w:val="BEB47E8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EA5355D"/>
    <w:multiLevelType w:val="hybridMultilevel"/>
    <w:tmpl w:val="FCAAB632"/>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8" w15:restartNumberingAfterBreak="0">
    <w:nsid w:val="2F4B194E"/>
    <w:multiLevelType w:val="hybridMultilevel"/>
    <w:tmpl w:val="E9563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B35746"/>
    <w:multiLevelType w:val="hybridMultilevel"/>
    <w:tmpl w:val="D1D8E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B43D4F"/>
    <w:multiLevelType w:val="hybridMultilevel"/>
    <w:tmpl w:val="8AB23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150AA2"/>
    <w:multiLevelType w:val="hybridMultilevel"/>
    <w:tmpl w:val="28442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1D5403"/>
    <w:multiLevelType w:val="hybridMultilevel"/>
    <w:tmpl w:val="6BBA5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4C64A0"/>
    <w:multiLevelType w:val="hybridMultilevel"/>
    <w:tmpl w:val="30BE5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2E27A3B"/>
    <w:multiLevelType w:val="hybridMultilevel"/>
    <w:tmpl w:val="049C21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8A620CD"/>
    <w:multiLevelType w:val="hybridMultilevel"/>
    <w:tmpl w:val="658AD228"/>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5D2F0DAF"/>
    <w:multiLevelType w:val="hybridMultilevel"/>
    <w:tmpl w:val="4B0A0DC6"/>
    <w:lvl w:ilvl="0" w:tplc="CC9E4924">
      <w:start w:val="1"/>
      <w:numFmt w:val="bullet"/>
      <w:lvlText w:val=""/>
      <w:lvlJc w:val="left"/>
      <w:pPr>
        <w:tabs>
          <w:tab w:val="num" w:pos="720"/>
        </w:tabs>
        <w:ind w:left="720" w:hanging="360"/>
      </w:pPr>
      <w:rPr>
        <w:rFonts w:ascii="Symbol" w:hAnsi="Symbol" w:hint="default"/>
        <w:sz w:val="20"/>
      </w:rPr>
    </w:lvl>
    <w:lvl w:ilvl="1" w:tplc="4ACABB94" w:tentative="1">
      <w:start w:val="1"/>
      <w:numFmt w:val="bullet"/>
      <w:lvlText w:val=""/>
      <w:lvlJc w:val="left"/>
      <w:pPr>
        <w:tabs>
          <w:tab w:val="num" w:pos="1440"/>
        </w:tabs>
        <w:ind w:left="1440" w:hanging="360"/>
      </w:pPr>
      <w:rPr>
        <w:rFonts w:ascii="Symbol" w:hAnsi="Symbol" w:hint="default"/>
        <w:sz w:val="20"/>
      </w:rPr>
    </w:lvl>
    <w:lvl w:ilvl="2" w:tplc="AC70F466" w:tentative="1">
      <w:start w:val="1"/>
      <w:numFmt w:val="bullet"/>
      <w:lvlText w:val=""/>
      <w:lvlJc w:val="left"/>
      <w:pPr>
        <w:tabs>
          <w:tab w:val="num" w:pos="2160"/>
        </w:tabs>
        <w:ind w:left="2160" w:hanging="360"/>
      </w:pPr>
      <w:rPr>
        <w:rFonts w:ascii="Symbol" w:hAnsi="Symbol" w:hint="default"/>
        <w:sz w:val="20"/>
      </w:rPr>
    </w:lvl>
    <w:lvl w:ilvl="3" w:tplc="8A044478" w:tentative="1">
      <w:start w:val="1"/>
      <w:numFmt w:val="bullet"/>
      <w:lvlText w:val=""/>
      <w:lvlJc w:val="left"/>
      <w:pPr>
        <w:tabs>
          <w:tab w:val="num" w:pos="2880"/>
        </w:tabs>
        <w:ind w:left="2880" w:hanging="360"/>
      </w:pPr>
      <w:rPr>
        <w:rFonts w:ascii="Symbol" w:hAnsi="Symbol" w:hint="default"/>
        <w:sz w:val="20"/>
      </w:rPr>
    </w:lvl>
    <w:lvl w:ilvl="4" w:tplc="35C08F36" w:tentative="1">
      <w:start w:val="1"/>
      <w:numFmt w:val="bullet"/>
      <w:lvlText w:val=""/>
      <w:lvlJc w:val="left"/>
      <w:pPr>
        <w:tabs>
          <w:tab w:val="num" w:pos="3600"/>
        </w:tabs>
        <w:ind w:left="3600" w:hanging="360"/>
      </w:pPr>
      <w:rPr>
        <w:rFonts w:ascii="Symbol" w:hAnsi="Symbol" w:hint="default"/>
        <w:sz w:val="20"/>
      </w:rPr>
    </w:lvl>
    <w:lvl w:ilvl="5" w:tplc="A922F274" w:tentative="1">
      <w:start w:val="1"/>
      <w:numFmt w:val="bullet"/>
      <w:lvlText w:val=""/>
      <w:lvlJc w:val="left"/>
      <w:pPr>
        <w:tabs>
          <w:tab w:val="num" w:pos="4320"/>
        </w:tabs>
        <w:ind w:left="4320" w:hanging="360"/>
      </w:pPr>
      <w:rPr>
        <w:rFonts w:ascii="Symbol" w:hAnsi="Symbol" w:hint="default"/>
        <w:sz w:val="20"/>
      </w:rPr>
    </w:lvl>
    <w:lvl w:ilvl="6" w:tplc="137A98C6" w:tentative="1">
      <w:start w:val="1"/>
      <w:numFmt w:val="bullet"/>
      <w:lvlText w:val=""/>
      <w:lvlJc w:val="left"/>
      <w:pPr>
        <w:tabs>
          <w:tab w:val="num" w:pos="5040"/>
        </w:tabs>
        <w:ind w:left="5040" w:hanging="360"/>
      </w:pPr>
      <w:rPr>
        <w:rFonts w:ascii="Symbol" w:hAnsi="Symbol" w:hint="default"/>
        <w:sz w:val="20"/>
      </w:rPr>
    </w:lvl>
    <w:lvl w:ilvl="7" w:tplc="933621A0" w:tentative="1">
      <w:start w:val="1"/>
      <w:numFmt w:val="bullet"/>
      <w:lvlText w:val=""/>
      <w:lvlJc w:val="left"/>
      <w:pPr>
        <w:tabs>
          <w:tab w:val="num" w:pos="5760"/>
        </w:tabs>
        <w:ind w:left="5760" w:hanging="360"/>
      </w:pPr>
      <w:rPr>
        <w:rFonts w:ascii="Symbol" w:hAnsi="Symbol" w:hint="default"/>
        <w:sz w:val="20"/>
      </w:rPr>
    </w:lvl>
    <w:lvl w:ilvl="8" w:tplc="49F6D90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A91A36"/>
    <w:multiLevelType w:val="hybridMultilevel"/>
    <w:tmpl w:val="6170688E"/>
    <w:lvl w:ilvl="0" w:tplc="5CBE6BA4">
      <w:start w:val="1"/>
      <w:numFmt w:val="bullet"/>
      <w:lvlText w:val=""/>
      <w:lvlJc w:val="left"/>
      <w:pPr>
        <w:tabs>
          <w:tab w:val="num" w:pos="720"/>
        </w:tabs>
        <w:ind w:left="720" w:hanging="360"/>
      </w:pPr>
      <w:rPr>
        <w:rFonts w:ascii="Symbol" w:hAnsi="Symbol" w:hint="default"/>
        <w:sz w:val="20"/>
      </w:rPr>
    </w:lvl>
    <w:lvl w:ilvl="1" w:tplc="0ECC1484" w:tentative="1">
      <w:start w:val="1"/>
      <w:numFmt w:val="bullet"/>
      <w:lvlText w:val=""/>
      <w:lvlJc w:val="left"/>
      <w:pPr>
        <w:tabs>
          <w:tab w:val="num" w:pos="1440"/>
        </w:tabs>
        <w:ind w:left="1440" w:hanging="360"/>
      </w:pPr>
      <w:rPr>
        <w:rFonts w:ascii="Symbol" w:hAnsi="Symbol" w:hint="default"/>
        <w:sz w:val="20"/>
      </w:rPr>
    </w:lvl>
    <w:lvl w:ilvl="2" w:tplc="912EFCB2" w:tentative="1">
      <w:start w:val="1"/>
      <w:numFmt w:val="bullet"/>
      <w:lvlText w:val=""/>
      <w:lvlJc w:val="left"/>
      <w:pPr>
        <w:tabs>
          <w:tab w:val="num" w:pos="2160"/>
        </w:tabs>
        <w:ind w:left="2160" w:hanging="360"/>
      </w:pPr>
      <w:rPr>
        <w:rFonts w:ascii="Symbol" w:hAnsi="Symbol" w:hint="default"/>
        <w:sz w:val="20"/>
      </w:rPr>
    </w:lvl>
    <w:lvl w:ilvl="3" w:tplc="DB84D26A" w:tentative="1">
      <w:start w:val="1"/>
      <w:numFmt w:val="bullet"/>
      <w:lvlText w:val=""/>
      <w:lvlJc w:val="left"/>
      <w:pPr>
        <w:tabs>
          <w:tab w:val="num" w:pos="2880"/>
        </w:tabs>
        <w:ind w:left="2880" w:hanging="360"/>
      </w:pPr>
      <w:rPr>
        <w:rFonts w:ascii="Symbol" w:hAnsi="Symbol" w:hint="default"/>
        <w:sz w:val="20"/>
      </w:rPr>
    </w:lvl>
    <w:lvl w:ilvl="4" w:tplc="A1C4767C" w:tentative="1">
      <w:start w:val="1"/>
      <w:numFmt w:val="bullet"/>
      <w:lvlText w:val=""/>
      <w:lvlJc w:val="left"/>
      <w:pPr>
        <w:tabs>
          <w:tab w:val="num" w:pos="3600"/>
        </w:tabs>
        <w:ind w:left="3600" w:hanging="360"/>
      </w:pPr>
      <w:rPr>
        <w:rFonts w:ascii="Symbol" w:hAnsi="Symbol" w:hint="default"/>
        <w:sz w:val="20"/>
      </w:rPr>
    </w:lvl>
    <w:lvl w:ilvl="5" w:tplc="158E3A66" w:tentative="1">
      <w:start w:val="1"/>
      <w:numFmt w:val="bullet"/>
      <w:lvlText w:val=""/>
      <w:lvlJc w:val="left"/>
      <w:pPr>
        <w:tabs>
          <w:tab w:val="num" w:pos="4320"/>
        </w:tabs>
        <w:ind w:left="4320" w:hanging="360"/>
      </w:pPr>
      <w:rPr>
        <w:rFonts w:ascii="Symbol" w:hAnsi="Symbol" w:hint="default"/>
        <w:sz w:val="20"/>
      </w:rPr>
    </w:lvl>
    <w:lvl w:ilvl="6" w:tplc="D0B42EF4" w:tentative="1">
      <w:start w:val="1"/>
      <w:numFmt w:val="bullet"/>
      <w:lvlText w:val=""/>
      <w:lvlJc w:val="left"/>
      <w:pPr>
        <w:tabs>
          <w:tab w:val="num" w:pos="5040"/>
        </w:tabs>
        <w:ind w:left="5040" w:hanging="360"/>
      </w:pPr>
      <w:rPr>
        <w:rFonts w:ascii="Symbol" w:hAnsi="Symbol" w:hint="default"/>
        <w:sz w:val="20"/>
      </w:rPr>
    </w:lvl>
    <w:lvl w:ilvl="7" w:tplc="98521EDC" w:tentative="1">
      <w:start w:val="1"/>
      <w:numFmt w:val="bullet"/>
      <w:lvlText w:val=""/>
      <w:lvlJc w:val="left"/>
      <w:pPr>
        <w:tabs>
          <w:tab w:val="num" w:pos="5760"/>
        </w:tabs>
        <w:ind w:left="5760" w:hanging="360"/>
      </w:pPr>
      <w:rPr>
        <w:rFonts w:ascii="Symbol" w:hAnsi="Symbol" w:hint="default"/>
        <w:sz w:val="20"/>
      </w:rPr>
    </w:lvl>
    <w:lvl w:ilvl="8" w:tplc="50180694"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6AE66DE"/>
    <w:multiLevelType w:val="multilevel"/>
    <w:tmpl w:val="66AE66D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6735238E"/>
    <w:multiLevelType w:val="hybridMultilevel"/>
    <w:tmpl w:val="916C8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4A3967"/>
    <w:multiLevelType w:val="hybridMultilevel"/>
    <w:tmpl w:val="BFC45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1"/>
  </w:num>
  <w:num w:numId="4">
    <w:abstractNumId w:val="4"/>
  </w:num>
  <w:num w:numId="5">
    <w:abstractNumId w:val="17"/>
  </w:num>
  <w:num w:numId="6">
    <w:abstractNumId w:val="19"/>
  </w:num>
  <w:num w:numId="7">
    <w:abstractNumId w:val="12"/>
  </w:num>
  <w:num w:numId="8">
    <w:abstractNumId w:val="13"/>
  </w:num>
  <w:num w:numId="9">
    <w:abstractNumId w:val="2"/>
  </w:num>
  <w:num w:numId="10">
    <w:abstractNumId w:val="18"/>
  </w:num>
  <w:num w:numId="11">
    <w:abstractNumId w:val="10"/>
  </w:num>
  <w:num w:numId="12">
    <w:abstractNumId w:val="14"/>
  </w:num>
  <w:num w:numId="13">
    <w:abstractNumId w:val="0"/>
  </w:num>
  <w:num w:numId="14">
    <w:abstractNumId w:val="7"/>
  </w:num>
  <w:num w:numId="15">
    <w:abstractNumId w:val="15"/>
  </w:num>
  <w:num w:numId="16">
    <w:abstractNumId w:val="20"/>
  </w:num>
  <w:num w:numId="17">
    <w:abstractNumId w:val="5"/>
  </w:num>
  <w:num w:numId="18">
    <w:abstractNumId w:val="22"/>
  </w:num>
  <w:num w:numId="19">
    <w:abstractNumId w:val="8"/>
  </w:num>
  <w:num w:numId="20">
    <w:abstractNumId w:val="16"/>
  </w:num>
  <w:num w:numId="21">
    <w:abstractNumId w:val="11"/>
  </w:num>
  <w:num w:numId="22">
    <w:abstractNumId w:val="21"/>
  </w:num>
  <w:num w:numId="2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BCA"/>
    <w:rsid w:val="00003E20"/>
    <w:rsid w:val="00004AC8"/>
    <w:rsid w:val="000053BA"/>
    <w:rsid w:val="00006055"/>
    <w:rsid w:val="00006AD4"/>
    <w:rsid w:val="00006CB9"/>
    <w:rsid w:val="000074C4"/>
    <w:rsid w:val="000079A6"/>
    <w:rsid w:val="00010E2C"/>
    <w:rsid w:val="00011BA4"/>
    <w:rsid w:val="00011BB2"/>
    <w:rsid w:val="00012505"/>
    <w:rsid w:val="00012685"/>
    <w:rsid w:val="00012C4F"/>
    <w:rsid w:val="00012ED6"/>
    <w:rsid w:val="000131D1"/>
    <w:rsid w:val="00013455"/>
    <w:rsid w:val="000134E3"/>
    <w:rsid w:val="00013632"/>
    <w:rsid w:val="00013F5E"/>
    <w:rsid w:val="0001403F"/>
    <w:rsid w:val="0001487F"/>
    <w:rsid w:val="00014F35"/>
    <w:rsid w:val="00015F98"/>
    <w:rsid w:val="000166AC"/>
    <w:rsid w:val="00017B7F"/>
    <w:rsid w:val="00017EDA"/>
    <w:rsid w:val="0002076C"/>
    <w:rsid w:val="000212A5"/>
    <w:rsid w:val="00022B8C"/>
    <w:rsid w:val="00022ED1"/>
    <w:rsid w:val="00023742"/>
    <w:rsid w:val="00024AEF"/>
    <w:rsid w:val="00025436"/>
    <w:rsid w:val="000260E0"/>
    <w:rsid w:val="00026147"/>
    <w:rsid w:val="00026C65"/>
    <w:rsid w:val="00027755"/>
    <w:rsid w:val="00027864"/>
    <w:rsid w:val="0002789E"/>
    <w:rsid w:val="00030048"/>
    <w:rsid w:val="0003072D"/>
    <w:rsid w:val="00030EAD"/>
    <w:rsid w:val="000314CD"/>
    <w:rsid w:val="0003332B"/>
    <w:rsid w:val="00033544"/>
    <w:rsid w:val="0003479E"/>
    <w:rsid w:val="000353B3"/>
    <w:rsid w:val="00035691"/>
    <w:rsid w:val="0003767C"/>
    <w:rsid w:val="000406E3"/>
    <w:rsid w:val="00040F4F"/>
    <w:rsid w:val="0004132D"/>
    <w:rsid w:val="00041C9D"/>
    <w:rsid w:val="000422A4"/>
    <w:rsid w:val="00044CFA"/>
    <w:rsid w:val="000459C7"/>
    <w:rsid w:val="00045DD3"/>
    <w:rsid w:val="0004636C"/>
    <w:rsid w:val="00046630"/>
    <w:rsid w:val="00046C80"/>
    <w:rsid w:val="000470DB"/>
    <w:rsid w:val="00050112"/>
    <w:rsid w:val="00050276"/>
    <w:rsid w:val="00050466"/>
    <w:rsid w:val="000505CC"/>
    <w:rsid w:val="000511F9"/>
    <w:rsid w:val="00051B32"/>
    <w:rsid w:val="0005230E"/>
    <w:rsid w:val="00052850"/>
    <w:rsid w:val="000528A2"/>
    <w:rsid w:val="00052BBA"/>
    <w:rsid w:val="00053588"/>
    <w:rsid w:val="00054B05"/>
    <w:rsid w:val="00054D9D"/>
    <w:rsid w:val="000550E4"/>
    <w:rsid w:val="00055676"/>
    <w:rsid w:val="000564D0"/>
    <w:rsid w:val="00056544"/>
    <w:rsid w:val="00060D8E"/>
    <w:rsid w:val="00061729"/>
    <w:rsid w:val="00062159"/>
    <w:rsid w:val="000623C8"/>
    <w:rsid w:val="00062636"/>
    <w:rsid w:val="00063D9E"/>
    <w:rsid w:val="00064AD3"/>
    <w:rsid w:val="00065088"/>
    <w:rsid w:val="000652D3"/>
    <w:rsid w:val="000654A0"/>
    <w:rsid w:val="00065E94"/>
    <w:rsid w:val="00066719"/>
    <w:rsid w:val="000701AD"/>
    <w:rsid w:val="000707CA"/>
    <w:rsid w:val="00070D21"/>
    <w:rsid w:val="00070FFF"/>
    <w:rsid w:val="00071720"/>
    <w:rsid w:val="000717FB"/>
    <w:rsid w:val="000719BF"/>
    <w:rsid w:val="0007208A"/>
    <w:rsid w:val="0007213C"/>
    <w:rsid w:val="00072BBA"/>
    <w:rsid w:val="00072FF5"/>
    <w:rsid w:val="000730DC"/>
    <w:rsid w:val="0007386D"/>
    <w:rsid w:val="00075965"/>
    <w:rsid w:val="00075FDA"/>
    <w:rsid w:val="00076386"/>
    <w:rsid w:val="00076D82"/>
    <w:rsid w:val="0008060B"/>
    <w:rsid w:val="00081619"/>
    <w:rsid w:val="00081EC2"/>
    <w:rsid w:val="00082154"/>
    <w:rsid w:val="000828B0"/>
    <w:rsid w:val="00083800"/>
    <w:rsid w:val="00084A65"/>
    <w:rsid w:val="00084F5F"/>
    <w:rsid w:val="0008559A"/>
    <w:rsid w:val="000902C2"/>
    <w:rsid w:val="00091A92"/>
    <w:rsid w:val="00093C49"/>
    <w:rsid w:val="00094832"/>
    <w:rsid w:val="00095A80"/>
    <w:rsid w:val="000965E0"/>
    <w:rsid w:val="000973E1"/>
    <w:rsid w:val="000A1402"/>
    <w:rsid w:val="000A20BA"/>
    <w:rsid w:val="000A262C"/>
    <w:rsid w:val="000A334C"/>
    <w:rsid w:val="000A3C8D"/>
    <w:rsid w:val="000A3DFE"/>
    <w:rsid w:val="000A40EC"/>
    <w:rsid w:val="000A54EE"/>
    <w:rsid w:val="000A6539"/>
    <w:rsid w:val="000A6A23"/>
    <w:rsid w:val="000A6C0D"/>
    <w:rsid w:val="000A7BC5"/>
    <w:rsid w:val="000B0C45"/>
    <w:rsid w:val="000B13E1"/>
    <w:rsid w:val="000B16DB"/>
    <w:rsid w:val="000B1C5E"/>
    <w:rsid w:val="000B2282"/>
    <w:rsid w:val="000B27E9"/>
    <w:rsid w:val="000B2875"/>
    <w:rsid w:val="000B2A11"/>
    <w:rsid w:val="000B2A5B"/>
    <w:rsid w:val="000B2D96"/>
    <w:rsid w:val="000B3B91"/>
    <w:rsid w:val="000B3BC2"/>
    <w:rsid w:val="000B3FD8"/>
    <w:rsid w:val="000B4207"/>
    <w:rsid w:val="000B4888"/>
    <w:rsid w:val="000B4B1B"/>
    <w:rsid w:val="000B50C3"/>
    <w:rsid w:val="000B5AC9"/>
    <w:rsid w:val="000B5F0A"/>
    <w:rsid w:val="000B6D65"/>
    <w:rsid w:val="000B743C"/>
    <w:rsid w:val="000B7E42"/>
    <w:rsid w:val="000C0254"/>
    <w:rsid w:val="000C1D59"/>
    <w:rsid w:val="000C2B09"/>
    <w:rsid w:val="000C2DF5"/>
    <w:rsid w:val="000C30CF"/>
    <w:rsid w:val="000C312C"/>
    <w:rsid w:val="000C3FC4"/>
    <w:rsid w:val="000C4ADA"/>
    <w:rsid w:val="000C501D"/>
    <w:rsid w:val="000C5A05"/>
    <w:rsid w:val="000C5B5B"/>
    <w:rsid w:val="000C5CBA"/>
    <w:rsid w:val="000C6DAB"/>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E3C"/>
    <w:rsid w:val="000D76BC"/>
    <w:rsid w:val="000D7750"/>
    <w:rsid w:val="000E071E"/>
    <w:rsid w:val="000E0DEE"/>
    <w:rsid w:val="000E181D"/>
    <w:rsid w:val="000E1EE9"/>
    <w:rsid w:val="000E27AA"/>
    <w:rsid w:val="000E2C6D"/>
    <w:rsid w:val="000E337A"/>
    <w:rsid w:val="000E34FD"/>
    <w:rsid w:val="000E4350"/>
    <w:rsid w:val="000E4376"/>
    <w:rsid w:val="000E4408"/>
    <w:rsid w:val="000E459F"/>
    <w:rsid w:val="000E53AB"/>
    <w:rsid w:val="000E5716"/>
    <w:rsid w:val="000E6337"/>
    <w:rsid w:val="000E7A79"/>
    <w:rsid w:val="000E7D3F"/>
    <w:rsid w:val="000E7D6F"/>
    <w:rsid w:val="000F05AE"/>
    <w:rsid w:val="000F0CC9"/>
    <w:rsid w:val="000F15B2"/>
    <w:rsid w:val="000F1914"/>
    <w:rsid w:val="000F19DE"/>
    <w:rsid w:val="000F2E1F"/>
    <w:rsid w:val="000F37B0"/>
    <w:rsid w:val="000F4595"/>
    <w:rsid w:val="000F4CB2"/>
    <w:rsid w:val="000F4E44"/>
    <w:rsid w:val="000F4E90"/>
    <w:rsid w:val="000F568D"/>
    <w:rsid w:val="000F6693"/>
    <w:rsid w:val="000F68D0"/>
    <w:rsid w:val="000F6B15"/>
    <w:rsid w:val="000F7581"/>
    <w:rsid w:val="0010170B"/>
    <w:rsid w:val="00101C4F"/>
    <w:rsid w:val="00102960"/>
    <w:rsid w:val="00102C9F"/>
    <w:rsid w:val="00103B39"/>
    <w:rsid w:val="00103FC9"/>
    <w:rsid w:val="001068D2"/>
    <w:rsid w:val="001069F2"/>
    <w:rsid w:val="001103BD"/>
    <w:rsid w:val="00111208"/>
    <w:rsid w:val="001113D9"/>
    <w:rsid w:val="001115E4"/>
    <w:rsid w:val="00111808"/>
    <w:rsid w:val="00111FC8"/>
    <w:rsid w:val="001121FE"/>
    <w:rsid w:val="00112220"/>
    <w:rsid w:val="0011339F"/>
    <w:rsid w:val="00113910"/>
    <w:rsid w:val="00113B8F"/>
    <w:rsid w:val="00113EC8"/>
    <w:rsid w:val="00114E96"/>
    <w:rsid w:val="001152C7"/>
    <w:rsid w:val="00115784"/>
    <w:rsid w:val="001159CC"/>
    <w:rsid w:val="00115B95"/>
    <w:rsid w:val="00115C88"/>
    <w:rsid w:val="0011644A"/>
    <w:rsid w:val="0011672E"/>
    <w:rsid w:val="00117332"/>
    <w:rsid w:val="0011784B"/>
    <w:rsid w:val="001204DD"/>
    <w:rsid w:val="00120F12"/>
    <w:rsid w:val="00122839"/>
    <w:rsid w:val="0012363D"/>
    <w:rsid w:val="001237AC"/>
    <w:rsid w:val="00124531"/>
    <w:rsid w:val="00124B13"/>
    <w:rsid w:val="00124E12"/>
    <w:rsid w:val="00124E75"/>
    <w:rsid w:val="0012673D"/>
    <w:rsid w:val="001269B8"/>
    <w:rsid w:val="00126D56"/>
    <w:rsid w:val="00127099"/>
    <w:rsid w:val="00131A5A"/>
    <w:rsid w:val="00132830"/>
    <w:rsid w:val="00132B71"/>
    <w:rsid w:val="001337A5"/>
    <w:rsid w:val="0013427A"/>
    <w:rsid w:val="001348FE"/>
    <w:rsid w:val="00134B36"/>
    <w:rsid w:val="00134D55"/>
    <w:rsid w:val="001360F3"/>
    <w:rsid w:val="001362C2"/>
    <w:rsid w:val="0013678C"/>
    <w:rsid w:val="00136955"/>
    <w:rsid w:val="00136E19"/>
    <w:rsid w:val="001371B2"/>
    <w:rsid w:val="0013780E"/>
    <w:rsid w:val="00137AB9"/>
    <w:rsid w:val="00137D78"/>
    <w:rsid w:val="0014060C"/>
    <w:rsid w:val="001409A0"/>
    <w:rsid w:val="00141E40"/>
    <w:rsid w:val="00141F08"/>
    <w:rsid w:val="00141FF2"/>
    <w:rsid w:val="0014287A"/>
    <w:rsid w:val="00142DE2"/>
    <w:rsid w:val="001435B4"/>
    <w:rsid w:val="00144C87"/>
    <w:rsid w:val="001467B1"/>
    <w:rsid w:val="00150175"/>
    <w:rsid w:val="001502C8"/>
    <w:rsid w:val="001508C1"/>
    <w:rsid w:val="00151011"/>
    <w:rsid w:val="00151224"/>
    <w:rsid w:val="0015130F"/>
    <w:rsid w:val="001532BA"/>
    <w:rsid w:val="00153FED"/>
    <w:rsid w:val="00154E58"/>
    <w:rsid w:val="00155BFD"/>
    <w:rsid w:val="00156ABA"/>
    <w:rsid w:val="00157390"/>
    <w:rsid w:val="00157636"/>
    <w:rsid w:val="00160998"/>
    <w:rsid w:val="00160CD6"/>
    <w:rsid w:val="00160F5F"/>
    <w:rsid w:val="00162308"/>
    <w:rsid w:val="0016316A"/>
    <w:rsid w:val="001633D0"/>
    <w:rsid w:val="00163539"/>
    <w:rsid w:val="0016381F"/>
    <w:rsid w:val="00163D1D"/>
    <w:rsid w:val="00164171"/>
    <w:rsid w:val="00164E58"/>
    <w:rsid w:val="00165033"/>
    <w:rsid w:val="00165926"/>
    <w:rsid w:val="00166363"/>
    <w:rsid w:val="001665EB"/>
    <w:rsid w:val="001670EA"/>
    <w:rsid w:val="001674A0"/>
    <w:rsid w:val="001701F1"/>
    <w:rsid w:val="00170A50"/>
    <w:rsid w:val="00173374"/>
    <w:rsid w:val="00174FFD"/>
    <w:rsid w:val="001759CA"/>
    <w:rsid w:val="0017726A"/>
    <w:rsid w:val="00177DD3"/>
    <w:rsid w:val="00180278"/>
    <w:rsid w:val="001807F2"/>
    <w:rsid w:val="001818A7"/>
    <w:rsid w:val="00182725"/>
    <w:rsid w:val="001829C8"/>
    <w:rsid w:val="00185EB0"/>
    <w:rsid w:val="00186904"/>
    <w:rsid w:val="00186B0A"/>
    <w:rsid w:val="00187115"/>
    <w:rsid w:val="00187C18"/>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A7B1C"/>
    <w:rsid w:val="001B01FA"/>
    <w:rsid w:val="001B0507"/>
    <w:rsid w:val="001B0832"/>
    <w:rsid w:val="001B18A7"/>
    <w:rsid w:val="001B2762"/>
    <w:rsid w:val="001B36FC"/>
    <w:rsid w:val="001B41ED"/>
    <w:rsid w:val="001B4607"/>
    <w:rsid w:val="001B5917"/>
    <w:rsid w:val="001B5BAC"/>
    <w:rsid w:val="001B5F9A"/>
    <w:rsid w:val="001B7E0C"/>
    <w:rsid w:val="001C02E5"/>
    <w:rsid w:val="001C0674"/>
    <w:rsid w:val="001C1405"/>
    <w:rsid w:val="001C1B93"/>
    <w:rsid w:val="001C226F"/>
    <w:rsid w:val="001C50DE"/>
    <w:rsid w:val="001C5296"/>
    <w:rsid w:val="001C5E8D"/>
    <w:rsid w:val="001C6054"/>
    <w:rsid w:val="001C66AC"/>
    <w:rsid w:val="001C6754"/>
    <w:rsid w:val="001C6CBE"/>
    <w:rsid w:val="001C731D"/>
    <w:rsid w:val="001C77F0"/>
    <w:rsid w:val="001C7BBF"/>
    <w:rsid w:val="001D204B"/>
    <w:rsid w:val="001D30C9"/>
    <w:rsid w:val="001D445B"/>
    <w:rsid w:val="001D46A0"/>
    <w:rsid w:val="001D50C2"/>
    <w:rsid w:val="001D753C"/>
    <w:rsid w:val="001D7CA4"/>
    <w:rsid w:val="001D7E58"/>
    <w:rsid w:val="001E0425"/>
    <w:rsid w:val="001E13B3"/>
    <w:rsid w:val="001E182A"/>
    <w:rsid w:val="001E30A0"/>
    <w:rsid w:val="001E31CD"/>
    <w:rsid w:val="001E3DE1"/>
    <w:rsid w:val="001E42E2"/>
    <w:rsid w:val="001E4D4F"/>
    <w:rsid w:val="001E54F9"/>
    <w:rsid w:val="001E57CF"/>
    <w:rsid w:val="001E5981"/>
    <w:rsid w:val="001E6826"/>
    <w:rsid w:val="001E6E8E"/>
    <w:rsid w:val="001E74BA"/>
    <w:rsid w:val="001E7B9F"/>
    <w:rsid w:val="001F01FB"/>
    <w:rsid w:val="001F0658"/>
    <w:rsid w:val="001F0C29"/>
    <w:rsid w:val="001F0E92"/>
    <w:rsid w:val="001F1987"/>
    <w:rsid w:val="001F1A75"/>
    <w:rsid w:val="001F201D"/>
    <w:rsid w:val="001F21BC"/>
    <w:rsid w:val="001F22D5"/>
    <w:rsid w:val="001F23BD"/>
    <w:rsid w:val="001F34DA"/>
    <w:rsid w:val="001F4DAC"/>
    <w:rsid w:val="001F5019"/>
    <w:rsid w:val="001F51C5"/>
    <w:rsid w:val="001F65B0"/>
    <w:rsid w:val="001F67AA"/>
    <w:rsid w:val="001F6AFD"/>
    <w:rsid w:val="001F738D"/>
    <w:rsid w:val="001F7599"/>
    <w:rsid w:val="0020005B"/>
    <w:rsid w:val="00200D91"/>
    <w:rsid w:val="002038EC"/>
    <w:rsid w:val="00204304"/>
    <w:rsid w:val="00204A2A"/>
    <w:rsid w:val="00204B22"/>
    <w:rsid w:val="00204B3A"/>
    <w:rsid w:val="0020535A"/>
    <w:rsid w:val="002055CB"/>
    <w:rsid w:val="002059EF"/>
    <w:rsid w:val="00205A4B"/>
    <w:rsid w:val="00205BDB"/>
    <w:rsid w:val="002068B1"/>
    <w:rsid w:val="00206955"/>
    <w:rsid w:val="00206A79"/>
    <w:rsid w:val="00206ED9"/>
    <w:rsid w:val="00207265"/>
    <w:rsid w:val="00207679"/>
    <w:rsid w:val="0020791D"/>
    <w:rsid w:val="00210309"/>
    <w:rsid w:val="0021053A"/>
    <w:rsid w:val="002107F2"/>
    <w:rsid w:val="00211519"/>
    <w:rsid w:val="00211D25"/>
    <w:rsid w:val="002121BC"/>
    <w:rsid w:val="0021224B"/>
    <w:rsid w:val="00212950"/>
    <w:rsid w:val="00212FB8"/>
    <w:rsid w:val="00213709"/>
    <w:rsid w:val="002139BA"/>
    <w:rsid w:val="002149AF"/>
    <w:rsid w:val="00214A86"/>
    <w:rsid w:val="00215AAA"/>
    <w:rsid w:val="00215C05"/>
    <w:rsid w:val="0021683C"/>
    <w:rsid w:val="00216F5F"/>
    <w:rsid w:val="00220250"/>
    <w:rsid w:val="00220278"/>
    <w:rsid w:val="00220615"/>
    <w:rsid w:val="00221985"/>
    <w:rsid w:val="00221BD9"/>
    <w:rsid w:val="00221EC5"/>
    <w:rsid w:val="00222A7A"/>
    <w:rsid w:val="0022323B"/>
    <w:rsid w:val="0022399E"/>
    <w:rsid w:val="00223BCE"/>
    <w:rsid w:val="00224656"/>
    <w:rsid w:val="00224A2C"/>
    <w:rsid w:val="00225217"/>
    <w:rsid w:val="002256D9"/>
    <w:rsid w:val="00225B04"/>
    <w:rsid w:val="00226577"/>
    <w:rsid w:val="0022687C"/>
    <w:rsid w:val="002269C9"/>
    <w:rsid w:val="00230066"/>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38"/>
    <w:rsid w:val="0023765A"/>
    <w:rsid w:val="00237921"/>
    <w:rsid w:val="00240087"/>
    <w:rsid w:val="00240342"/>
    <w:rsid w:val="00241311"/>
    <w:rsid w:val="002418E8"/>
    <w:rsid w:val="00242E22"/>
    <w:rsid w:val="0024336B"/>
    <w:rsid w:val="00244110"/>
    <w:rsid w:val="00244194"/>
    <w:rsid w:val="0024424F"/>
    <w:rsid w:val="00244D28"/>
    <w:rsid w:val="00245689"/>
    <w:rsid w:val="00245720"/>
    <w:rsid w:val="00245A6F"/>
    <w:rsid w:val="00245FD5"/>
    <w:rsid w:val="0024659B"/>
    <w:rsid w:val="002476D2"/>
    <w:rsid w:val="002477DF"/>
    <w:rsid w:val="00250BF6"/>
    <w:rsid w:val="00251AD6"/>
    <w:rsid w:val="00251B49"/>
    <w:rsid w:val="00252C17"/>
    <w:rsid w:val="0025307F"/>
    <w:rsid w:val="0025423D"/>
    <w:rsid w:val="002551BD"/>
    <w:rsid w:val="00255BEA"/>
    <w:rsid w:val="00256557"/>
    <w:rsid w:val="002568D0"/>
    <w:rsid w:val="00256E85"/>
    <w:rsid w:val="00257FD6"/>
    <w:rsid w:val="00260AEE"/>
    <w:rsid w:val="002621A6"/>
    <w:rsid w:val="00262661"/>
    <w:rsid w:val="00262D9D"/>
    <w:rsid w:val="002632DF"/>
    <w:rsid w:val="0026343A"/>
    <w:rsid w:val="00263946"/>
    <w:rsid w:val="002640BA"/>
    <w:rsid w:val="00264CF2"/>
    <w:rsid w:val="00264E4B"/>
    <w:rsid w:val="00265763"/>
    <w:rsid w:val="002667A8"/>
    <w:rsid w:val="00267587"/>
    <w:rsid w:val="002675C8"/>
    <w:rsid w:val="00267760"/>
    <w:rsid w:val="0027090C"/>
    <w:rsid w:val="00270969"/>
    <w:rsid w:val="00271589"/>
    <w:rsid w:val="00273177"/>
    <w:rsid w:val="0027367E"/>
    <w:rsid w:val="0027405F"/>
    <w:rsid w:val="0027455B"/>
    <w:rsid w:val="00275074"/>
    <w:rsid w:val="00276353"/>
    <w:rsid w:val="002763E9"/>
    <w:rsid w:val="0027653E"/>
    <w:rsid w:val="00276736"/>
    <w:rsid w:val="00276F4E"/>
    <w:rsid w:val="0027773D"/>
    <w:rsid w:val="002778BD"/>
    <w:rsid w:val="00280371"/>
    <w:rsid w:val="002815FA"/>
    <w:rsid w:val="002824C2"/>
    <w:rsid w:val="002833F9"/>
    <w:rsid w:val="00284E32"/>
    <w:rsid w:val="0028515B"/>
    <w:rsid w:val="002851EB"/>
    <w:rsid w:val="00285510"/>
    <w:rsid w:val="00285BD1"/>
    <w:rsid w:val="00285DE2"/>
    <w:rsid w:val="0028616D"/>
    <w:rsid w:val="00286965"/>
    <w:rsid w:val="00286BD7"/>
    <w:rsid w:val="0029136E"/>
    <w:rsid w:val="00292399"/>
    <w:rsid w:val="00292602"/>
    <w:rsid w:val="00294445"/>
    <w:rsid w:val="00294B4D"/>
    <w:rsid w:val="00294FD8"/>
    <w:rsid w:val="0029537E"/>
    <w:rsid w:val="0029589B"/>
    <w:rsid w:val="002960D5"/>
    <w:rsid w:val="00297926"/>
    <w:rsid w:val="002979D9"/>
    <w:rsid w:val="002A02C9"/>
    <w:rsid w:val="002A1062"/>
    <w:rsid w:val="002A2012"/>
    <w:rsid w:val="002A2413"/>
    <w:rsid w:val="002A2F5E"/>
    <w:rsid w:val="002A352A"/>
    <w:rsid w:val="002A607D"/>
    <w:rsid w:val="002B132E"/>
    <w:rsid w:val="002B1499"/>
    <w:rsid w:val="002B2740"/>
    <w:rsid w:val="002B2813"/>
    <w:rsid w:val="002B2D29"/>
    <w:rsid w:val="002B3B31"/>
    <w:rsid w:val="002B3BBD"/>
    <w:rsid w:val="002B3F0F"/>
    <w:rsid w:val="002B5913"/>
    <w:rsid w:val="002B6218"/>
    <w:rsid w:val="002C0C4B"/>
    <w:rsid w:val="002C0CE1"/>
    <w:rsid w:val="002C151F"/>
    <w:rsid w:val="002C1B8D"/>
    <w:rsid w:val="002C1EEA"/>
    <w:rsid w:val="002C35B1"/>
    <w:rsid w:val="002C47AD"/>
    <w:rsid w:val="002C4FBD"/>
    <w:rsid w:val="002C5510"/>
    <w:rsid w:val="002C57D7"/>
    <w:rsid w:val="002C5DC7"/>
    <w:rsid w:val="002C6034"/>
    <w:rsid w:val="002C635B"/>
    <w:rsid w:val="002C7276"/>
    <w:rsid w:val="002C770F"/>
    <w:rsid w:val="002C7BE7"/>
    <w:rsid w:val="002C7CFF"/>
    <w:rsid w:val="002D0457"/>
    <w:rsid w:val="002D0BC6"/>
    <w:rsid w:val="002D12DB"/>
    <w:rsid w:val="002D17C5"/>
    <w:rsid w:val="002D2D21"/>
    <w:rsid w:val="002D365F"/>
    <w:rsid w:val="002D51DF"/>
    <w:rsid w:val="002D6892"/>
    <w:rsid w:val="002D68C2"/>
    <w:rsid w:val="002D7BED"/>
    <w:rsid w:val="002D7C86"/>
    <w:rsid w:val="002E0692"/>
    <w:rsid w:val="002E152D"/>
    <w:rsid w:val="002E1D74"/>
    <w:rsid w:val="002E2943"/>
    <w:rsid w:val="002E2CF1"/>
    <w:rsid w:val="002E311C"/>
    <w:rsid w:val="002E342B"/>
    <w:rsid w:val="002E34AF"/>
    <w:rsid w:val="002E4AAC"/>
    <w:rsid w:val="002E53DE"/>
    <w:rsid w:val="002E563B"/>
    <w:rsid w:val="002E62D2"/>
    <w:rsid w:val="002E734F"/>
    <w:rsid w:val="002E74AF"/>
    <w:rsid w:val="002E758C"/>
    <w:rsid w:val="002F07CD"/>
    <w:rsid w:val="002F0C5F"/>
    <w:rsid w:val="002F1038"/>
    <w:rsid w:val="002F18AB"/>
    <w:rsid w:val="002F22FF"/>
    <w:rsid w:val="002F2D8F"/>
    <w:rsid w:val="002F32ED"/>
    <w:rsid w:val="002F5777"/>
    <w:rsid w:val="002F5BE4"/>
    <w:rsid w:val="002F695B"/>
    <w:rsid w:val="002F72DA"/>
    <w:rsid w:val="002F76B1"/>
    <w:rsid w:val="002F7804"/>
    <w:rsid w:val="002F784D"/>
    <w:rsid w:val="002F7D66"/>
    <w:rsid w:val="002F7DBE"/>
    <w:rsid w:val="0030090B"/>
    <w:rsid w:val="003013C6"/>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0F9"/>
    <w:rsid w:val="0031393C"/>
    <w:rsid w:val="00313CB0"/>
    <w:rsid w:val="00313F96"/>
    <w:rsid w:val="00314B0A"/>
    <w:rsid w:val="003150CE"/>
    <w:rsid w:val="003153A6"/>
    <w:rsid w:val="00315AAB"/>
    <w:rsid w:val="003175E1"/>
    <w:rsid w:val="00320299"/>
    <w:rsid w:val="00320412"/>
    <w:rsid w:val="00320DB6"/>
    <w:rsid w:val="00320E52"/>
    <w:rsid w:val="00321154"/>
    <w:rsid w:val="003211B0"/>
    <w:rsid w:val="00321EDA"/>
    <w:rsid w:val="003224AA"/>
    <w:rsid w:val="003224E7"/>
    <w:rsid w:val="00323259"/>
    <w:rsid w:val="00325D7A"/>
    <w:rsid w:val="00326145"/>
    <w:rsid w:val="00327163"/>
    <w:rsid w:val="00327305"/>
    <w:rsid w:val="00327531"/>
    <w:rsid w:val="00330187"/>
    <w:rsid w:val="00330E5F"/>
    <w:rsid w:val="00330E8D"/>
    <w:rsid w:val="00331C77"/>
    <w:rsid w:val="00331DB6"/>
    <w:rsid w:val="00331F96"/>
    <w:rsid w:val="00332372"/>
    <w:rsid w:val="00332B55"/>
    <w:rsid w:val="003336B9"/>
    <w:rsid w:val="003343D1"/>
    <w:rsid w:val="0033476C"/>
    <w:rsid w:val="00335EA8"/>
    <w:rsid w:val="003363DD"/>
    <w:rsid w:val="00336791"/>
    <w:rsid w:val="00337650"/>
    <w:rsid w:val="00337810"/>
    <w:rsid w:val="00340361"/>
    <w:rsid w:val="00340795"/>
    <w:rsid w:val="0034111C"/>
    <w:rsid w:val="00341909"/>
    <w:rsid w:val="00341947"/>
    <w:rsid w:val="00341E60"/>
    <w:rsid w:val="0034217F"/>
    <w:rsid w:val="00342AD2"/>
    <w:rsid w:val="00343954"/>
    <w:rsid w:val="00344BCA"/>
    <w:rsid w:val="00345405"/>
    <w:rsid w:val="00345DDD"/>
    <w:rsid w:val="00346FED"/>
    <w:rsid w:val="00350737"/>
    <w:rsid w:val="00351E01"/>
    <w:rsid w:val="00352968"/>
    <w:rsid w:val="0035298B"/>
    <w:rsid w:val="00352D21"/>
    <w:rsid w:val="0035443D"/>
    <w:rsid w:val="00354447"/>
    <w:rsid w:val="00354AA2"/>
    <w:rsid w:val="00354FEE"/>
    <w:rsid w:val="00355194"/>
    <w:rsid w:val="00356275"/>
    <w:rsid w:val="00356C0B"/>
    <w:rsid w:val="00357B9C"/>
    <w:rsid w:val="003608EA"/>
    <w:rsid w:val="00361412"/>
    <w:rsid w:val="003615CA"/>
    <w:rsid w:val="00363B2C"/>
    <w:rsid w:val="003642A6"/>
    <w:rsid w:val="00364763"/>
    <w:rsid w:val="0036572B"/>
    <w:rsid w:val="00365C3D"/>
    <w:rsid w:val="00366C1B"/>
    <w:rsid w:val="00367337"/>
    <w:rsid w:val="00367367"/>
    <w:rsid w:val="00367FD8"/>
    <w:rsid w:val="0037004E"/>
    <w:rsid w:val="00370B55"/>
    <w:rsid w:val="00370B63"/>
    <w:rsid w:val="00370D53"/>
    <w:rsid w:val="00370FCC"/>
    <w:rsid w:val="003711AF"/>
    <w:rsid w:val="00372383"/>
    <w:rsid w:val="00372979"/>
    <w:rsid w:val="003735C6"/>
    <w:rsid w:val="003735F7"/>
    <w:rsid w:val="00374848"/>
    <w:rsid w:val="003749C9"/>
    <w:rsid w:val="003757A1"/>
    <w:rsid w:val="00375D09"/>
    <w:rsid w:val="003762DC"/>
    <w:rsid w:val="00376AA6"/>
    <w:rsid w:val="0037739D"/>
    <w:rsid w:val="0037751C"/>
    <w:rsid w:val="003777D6"/>
    <w:rsid w:val="00377844"/>
    <w:rsid w:val="00377D61"/>
    <w:rsid w:val="003801FB"/>
    <w:rsid w:val="003807D2"/>
    <w:rsid w:val="00380B66"/>
    <w:rsid w:val="00380F3F"/>
    <w:rsid w:val="0038106B"/>
    <w:rsid w:val="00381953"/>
    <w:rsid w:val="00382232"/>
    <w:rsid w:val="00382F1A"/>
    <w:rsid w:val="00382F9A"/>
    <w:rsid w:val="00383282"/>
    <w:rsid w:val="00383422"/>
    <w:rsid w:val="00383658"/>
    <w:rsid w:val="0038412E"/>
    <w:rsid w:val="00386053"/>
    <w:rsid w:val="00387459"/>
    <w:rsid w:val="0038771D"/>
    <w:rsid w:val="003878F5"/>
    <w:rsid w:val="00387C00"/>
    <w:rsid w:val="00390935"/>
    <w:rsid w:val="00390A0C"/>
    <w:rsid w:val="0039241F"/>
    <w:rsid w:val="00392491"/>
    <w:rsid w:val="003930EB"/>
    <w:rsid w:val="003935B0"/>
    <w:rsid w:val="00393E44"/>
    <w:rsid w:val="00394301"/>
    <w:rsid w:val="00396325"/>
    <w:rsid w:val="0039747B"/>
    <w:rsid w:val="00397821"/>
    <w:rsid w:val="00397AB6"/>
    <w:rsid w:val="00397ACA"/>
    <w:rsid w:val="003A09B0"/>
    <w:rsid w:val="003A10C3"/>
    <w:rsid w:val="003A145F"/>
    <w:rsid w:val="003A495D"/>
    <w:rsid w:val="003A4A40"/>
    <w:rsid w:val="003A4C7C"/>
    <w:rsid w:val="003A5611"/>
    <w:rsid w:val="003A5844"/>
    <w:rsid w:val="003A597F"/>
    <w:rsid w:val="003A68A7"/>
    <w:rsid w:val="003A6C22"/>
    <w:rsid w:val="003A71A8"/>
    <w:rsid w:val="003A71D2"/>
    <w:rsid w:val="003A78E6"/>
    <w:rsid w:val="003B00CA"/>
    <w:rsid w:val="003B030B"/>
    <w:rsid w:val="003B0432"/>
    <w:rsid w:val="003B0821"/>
    <w:rsid w:val="003B0BE9"/>
    <w:rsid w:val="003B0F4B"/>
    <w:rsid w:val="003B2E9B"/>
    <w:rsid w:val="003B2F8D"/>
    <w:rsid w:val="003B3C64"/>
    <w:rsid w:val="003B3D3A"/>
    <w:rsid w:val="003B4205"/>
    <w:rsid w:val="003B4FAA"/>
    <w:rsid w:val="003B547A"/>
    <w:rsid w:val="003B6EC0"/>
    <w:rsid w:val="003B75B9"/>
    <w:rsid w:val="003C087B"/>
    <w:rsid w:val="003C0DA2"/>
    <w:rsid w:val="003C1A18"/>
    <w:rsid w:val="003C32B9"/>
    <w:rsid w:val="003C39CB"/>
    <w:rsid w:val="003C4924"/>
    <w:rsid w:val="003C5C41"/>
    <w:rsid w:val="003C60BA"/>
    <w:rsid w:val="003C669D"/>
    <w:rsid w:val="003C6877"/>
    <w:rsid w:val="003C7062"/>
    <w:rsid w:val="003C7461"/>
    <w:rsid w:val="003D0788"/>
    <w:rsid w:val="003D132A"/>
    <w:rsid w:val="003D1517"/>
    <w:rsid w:val="003D1D50"/>
    <w:rsid w:val="003D232D"/>
    <w:rsid w:val="003D286B"/>
    <w:rsid w:val="003D2938"/>
    <w:rsid w:val="003D2F31"/>
    <w:rsid w:val="003D3FBA"/>
    <w:rsid w:val="003D402B"/>
    <w:rsid w:val="003D54B0"/>
    <w:rsid w:val="003D764F"/>
    <w:rsid w:val="003D76EF"/>
    <w:rsid w:val="003E0042"/>
    <w:rsid w:val="003E0667"/>
    <w:rsid w:val="003E0BCE"/>
    <w:rsid w:val="003E0DF3"/>
    <w:rsid w:val="003E13E0"/>
    <w:rsid w:val="003E1660"/>
    <w:rsid w:val="003E1CD1"/>
    <w:rsid w:val="003E2A2D"/>
    <w:rsid w:val="003E3447"/>
    <w:rsid w:val="003E47D4"/>
    <w:rsid w:val="003E50B9"/>
    <w:rsid w:val="003E64A9"/>
    <w:rsid w:val="003E6E5C"/>
    <w:rsid w:val="003E7905"/>
    <w:rsid w:val="003F0336"/>
    <w:rsid w:val="003F1343"/>
    <w:rsid w:val="003F1F59"/>
    <w:rsid w:val="003F20CD"/>
    <w:rsid w:val="003F2E42"/>
    <w:rsid w:val="003F355B"/>
    <w:rsid w:val="003F3FCC"/>
    <w:rsid w:val="003F45BC"/>
    <w:rsid w:val="003F5547"/>
    <w:rsid w:val="003F5C40"/>
    <w:rsid w:val="003F5E1F"/>
    <w:rsid w:val="003F66A2"/>
    <w:rsid w:val="003F6E12"/>
    <w:rsid w:val="003F6F8B"/>
    <w:rsid w:val="003F75ED"/>
    <w:rsid w:val="004002B7"/>
    <w:rsid w:val="004007D1"/>
    <w:rsid w:val="00400990"/>
    <w:rsid w:val="00400F31"/>
    <w:rsid w:val="004023BA"/>
    <w:rsid w:val="0040262C"/>
    <w:rsid w:val="00402EE9"/>
    <w:rsid w:val="0040332D"/>
    <w:rsid w:val="004039F9"/>
    <w:rsid w:val="00405523"/>
    <w:rsid w:val="00406B4D"/>
    <w:rsid w:val="00407FAC"/>
    <w:rsid w:val="0041357A"/>
    <w:rsid w:val="00413F86"/>
    <w:rsid w:val="0041443C"/>
    <w:rsid w:val="0041488F"/>
    <w:rsid w:val="004154F7"/>
    <w:rsid w:val="004157E9"/>
    <w:rsid w:val="00416D44"/>
    <w:rsid w:val="004176FF"/>
    <w:rsid w:val="00417A1E"/>
    <w:rsid w:val="004205B2"/>
    <w:rsid w:val="00420DAE"/>
    <w:rsid w:val="00421A27"/>
    <w:rsid w:val="00421D0A"/>
    <w:rsid w:val="004226C3"/>
    <w:rsid w:val="004228BA"/>
    <w:rsid w:val="0042365C"/>
    <w:rsid w:val="004241C5"/>
    <w:rsid w:val="00424272"/>
    <w:rsid w:val="00424FA7"/>
    <w:rsid w:val="0042595B"/>
    <w:rsid w:val="00425D2C"/>
    <w:rsid w:val="00426A87"/>
    <w:rsid w:val="00427007"/>
    <w:rsid w:val="004309D8"/>
    <w:rsid w:val="004313C4"/>
    <w:rsid w:val="004313D1"/>
    <w:rsid w:val="00432110"/>
    <w:rsid w:val="0043271F"/>
    <w:rsid w:val="004328EE"/>
    <w:rsid w:val="0043310B"/>
    <w:rsid w:val="00433EB8"/>
    <w:rsid w:val="00433EBE"/>
    <w:rsid w:val="00434406"/>
    <w:rsid w:val="00434932"/>
    <w:rsid w:val="004362A0"/>
    <w:rsid w:val="00440091"/>
    <w:rsid w:val="00440FED"/>
    <w:rsid w:val="00441B92"/>
    <w:rsid w:val="00443A9F"/>
    <w:rsid w:val="0044474B"/>
    <w:rsid w:val="00445FF7"/>
    <w:rsid w:val="004508A8"/>
    <w:rsid w:val="00451BAE"/>
    <w:rsid w:val="00452CA7"/>
    <w:rsid w:val="00453341"/>
    <w:rsid w:val="004545C6"/>
    <w:rsid w:val="00454ADF"/>
    <w:rsid w:val="00454DCA"/>
    <w:rsid w:val="00454E26"/>
    <w:rsid w:val="004551B0"/>
    <w:rsid w:val="00456544"/>
    <w:rsid w:val="00456649"/>
    <w:rsid w:val="004567B7"/>
    <w:rsid w:val="004567DC"/>
    <w:rsid w:val="00456856"/>
    <w:rsid w:val="004571EF"/>
    <w:rsid w:val="0046047A"/>
    <w:rsid w:val="00461210"/>
    <w:rsid w:val="00461700"/>
    <w:rsid w:val="0046193A"/>
    <w:rsid w:val="00461AAC"/>
    <w:rsid w:val="00462490"/>
    <w:rsid w:val="00462AC9"/>
    <w:rsid w:val="00463DC3"/>
    <w:rsid w:val="00465299"/>
    <w:rsid w:val="00466781"/>
    <w:rsid w:val="00466A0F"/>
    <w:rsid w:val="00467687"/>
    <w:rsid w:val="0046795B"/>
    <w:rsid w:val="004708C0"/>
    <w:rsid w:val="0047115F"/>
    <w:rsid w:val="004715CB"/>
    <w:rsid w:val="00471863"/>
    <w:rsid w:val="00473691"/>
    <w:rsid w:val="00473777"/>
    <w:rsid w:val="00473A14"/>
    <w:rsid w:val="004745A9"/>
    <w:rsid w:val="00474871"/>
    <w:rsid w:val="00474CA8"/>
    <w:rsid w:val="00474E43"/>
    <w:rsid w:val="00475E48"/>
    <w:rsid w:val="004766DA"/>
    <w:rsid w:val="00476A55"/>
    <w:rsid w:val="00476F41"/>
    <w:rsid w:val="0048076D"/>
    <w:rsid w:val="0048134D"/>
    <w:rsid w:val="0048144E"/>
    <w:rsid w:val="00481587"/>
    <w:rsid w:val="00481624"/>
    <w:rsid w:val="00481765"/>
    <w:rsid w:val="00481D90"/>
    <w:rsid w:val="00482700"/>
    <w:rsid w:val="00482CD4"/>
    <w:rsid w:val="00483261"/>
    <w:rsid w:val="0048328A"/>
    <w:rsid w:val="00484377"/>
    <w:rsid w:val="00485B23"/>
    <w:rsid w:val="00485B50"/>
    <w:rsid w:val="00485E38"/>
    <w:rsid w:val="0048693F"/>
    <w:rsid w:val="004874E4"/>
    <w:rsid w:val="0049070D"/>
    <w:rsid w:val="00490A39"/>
    <w:rsid w:val="00490E82"/>
    <w:rsid w:val="00491A94"/>
    <w:rsid w:val="00491BE4"/>
    <w:rsid w:val="00491DB2"/>
    <w:rsid w:val="00492575"/>
    <w:rsid w:val="00492877"/>
    <w:rsid w:val="00494764"/>
    <w:rsid w:val="00495BA6"/>
    <w:rsid w:val="00496220"/>
    <w:rsid w:val="00496DC2"/>
    <w:rsid w:val="00496E75"/>
    <w:rsid w:val="004A014C"/>
    <w:rsid w:val="004A06B0"/>
    <w:rsid w:val="004A0AA8"/>
    <w:rsid w:val="004A1FE4"/>
    <w:rsid w:val="004A2103"/>
    <w:rsid w:val="004A2CA9"/>
    <w:rsid w:val="004A33EF"/>
    <w:rsid w:val="004A34C9"/>
    <w:rsid w:val="004A37E7"/>
    <w:rsid w:val="004A3CB5"/>
    <w:rsid w:val="004A3D7D"/>
    <w:rsid w:val="004A443D"/>
    <w:rsid w:val="004A46A6"/>
    <w:rsid w:val="004A4BED"/>
    <w:rsid w:val="004A537D"/>
    <w:rsid w:val="004A67F0"/>
    <w:rsid w:val="004A71C3"/>
    <w:rsid w:val="004A7769"/>
    <w:rsid w:val="004A77B1"/>
    <w:rsid w:val="004B1697"/>
    <w:rsid w:val="004B23AD"/>
    <w:rsid w:val="004B2965"/>
    <w:rsid w:val="004B3265"/>
    <w:rsid w:val="004B3545"/>
    <w:rsid w:val="004B4224"/>
    <w:rsid w:val="004B4297"/>
    <w:rsid w:val="004B4647"/>
    <w:rsid w:val="004B6227"/>
    <w:rsid w:val="004B6B25"/>
    <w:rsid w:val="004B7455"/>
    <w:rsid w:val="004B74FF"/>
    <w:rsid w:val="004B7CE4"/>
    <w:rsid w:val="004C0401"/>
    <w:rsid w:val="004C0C49"/>
    <w:rsid w:val="004C1096"/>
    <w:rsid w:val="004C183D"/>
    <w:rsid w:val="004C1A7D"/>
    <w:rsid w:val="004C1BB6"/>
    <w:rsid w:val="004C394F"/>
    <w:rsid w:val="004C3EC7"/>
    <w:rsid w:val="004C3EEE"/>
    <w:rsid w:val="004C483D"/>
    <w:rsid w:val="004C49EA"/>
    <w:rsid w:val="004C4D15"/>
    <w:rsid w:val="004C5B85"/>
    <w:rsid w:val="004C6DA5"/>
    <w:rsid w:val="004C6EA7"/>
    <w:rsid w:val="004C795A"/>
    <w:rsid w:val="004C7F93"/>
    <w:rsid w:val="004D19A0"/>
    <w:rsid w:val="004D2629"/>
    <w:rsid w:val="004D26B8"/>
    <w:rsid w:val="004D2C2C"/>
    <w:rsid w:val="004D38C2"/>
    <w:rsid w:val="004D3E71"/>
    <w:rsid w:val="004D41DC"/>
    <w:rsid w:val="004D4650"/>
    <w:rsid w:val="004D4FBD"/>
    <w:rsid w:val="004D4FC0"/>
    <w:rsid w:val="004D5CE7"/>
    <w:rsid w:val="004D6381"/>
    <w:rsid w:val="004D7DA8"/>
    <w:rsid w:val="004E10CD"/>
    <w:rsid w:val="004E131D"/>
    <w:rsid w:val="004E139E"/>
    <w:rsid w:val="004E1401"/>
    <w:rsid w:val="004E1944"/>
    <w:rsid w:val="004E2892"/>
    <w:rsid w:val="004E362B"/>
    <w:rsid w:val="004E3681"/>
    <w:rsid w:val="004E3D74"/>
    <w:rsid w:val="004E465F"/>
    <w:rsid w:val="004E5DE1"/>
    <w:rsid w:val="004E6E2E"/>
    <w:rsid w:val="004E784B"/>
    <w:rsid w:val="004F0224"/>
    <w:rsid w:val="004F0DB4"/>
    <w:rsid w:val="004F0E04"/>
    <w:rsid w:val="004F0EB6"/>
    <w:rsid w:val="004F1CD3"/>
    <w:rsid w:val="004F1EBC"/>
    <w:rsid w:val="004F1F0B"/>
    <w:rsid w:val="004F20E8"/>
    <w:rsid w:val="004F2FCC"/>
    <w:rsid w:val="004F3172"/>
    <w:rsid w:val="004F3B71"/>
    <w:rsid w:val="004F3FE5"/>
    <w:rsid w:val="004F5154"/>
    <w:rsid w:val="004F5835"/>
    <w:rsid w:val="004F5CBC"/>
    <w:rsid w:val="004F661C"/>
    <w:rsid w:val="004F6D99"/>
    <w:rsid w:val="00500572"/>
    <w:rsid w:val="00500573"/>
    <w:rsid w:val="00500701"/>
    <w:rsid w:val="00500D60"/>
    <w:rsid w:val="00501304"/>
    <w:rsid w:val="00501425"/>
    <w:rsid w:val="00502F48"/>
    <w:rsid w:val="0050318B"/>
    <w:rsid w:val="00503865"/>
    <w:rsid w:val="00503CF2"/>
    <w:rsid w:val="00504311"/>
    <w:rsid w:val="0050485C"/>
    <w:rsid w:val="00504AC6"/>
    <w:rsid w:val="00504D75"/>
    <w:rsid w:val="00505A94"/>
    <w:rsid w:val="00505D51"/>
    <w:rsid w:val="00506E3F"/>
    <w:rsid w:val="00507775"/>
    <w:rsid w:val="00510ABC"/>
    <w:rsid w:val="00511079"/>
    <w:rsid w:val="00511411"/>
    <w:rsid w:val="00511CDF"/>
    <w:rsid w:val="00512829"/>
    <w:rsid w:val="00512A46"/>
    <w:rsid w:val="00513839"/>
    <w:rsid w:val="00513DEF"/>
    <w:rsid w:val="0051423C"/>
    <w:rsid w:val="005148D4"/>
    <w:rsid w:val="00514C91"/>
    <w:rsid w:val="005153CE"/>
    <w:rsid w:val="00516241"/>
    <w:rsid w:val="00516FD9"/>
    <w:rsid w:val="0051701F"/>
    <w:rsid w:val="0051791D"/>
    <w:rsid w:val="005207D4"/>
    <w:rsid w:val="00520D6D"/>
    <w:rsid w:val="00520FD7"/>
    <w:rsid w:val="005212FD"/>
    <w:rsid w:val="00521425"/>
    <w:rsid w:val="00522746"/>
    <w:rsid w:val="00523E75"/>
    <w:rsid w:val="005243E0"/>
    <w:rsid w:val="00525086"/>
    <w:rsid w:val="005256F3"/>
    <w:rsid w:val="005265A3"/>
    <w:rsid w:val="00526783"/>
    <w:rsid w:val="0052773A"/>
    <w:rsid w:val="00527E7F"/>
    <w:rsid w:val="00527FB1"/>
    <w:rsid w:val="00530423"/>
    <w:rsid w:val="00530EEA"/>
    <w:rsid w:val="0053107E"/>
    <w:rsid w:val="005312CB"/>
    <w:rsid w:val="0053162F"/>
    <w:rsid w:val="00531777"/>
    <w:rsid w:val="005327AF"/>
    <w:rsid w:val="0053281C"/>
    <w:rsid w:val="00532AD0"/>
    <w:rsid w:val="0053311D"/>
    <w:rsid w:val="00533B93"/>
    <w:rsid w:val="005340C9"/>
    <w:rsid w:val="0053533F"/>
    <w:rsid w:val="00536266"/>
    <w:rsid w:val="00536698"/>
    <w:rsid w:val="005375FE"/>
    <w:rsid w:val="00540BFC"/>
    <w:rsid w:val="00541336"/>
    <w:rsid w:val="0054195A"/>
    <w:rsid w:val="005420DE"/>
    <w:rsid w:val="00542249"/>
    <w:rsid w:val="00542FAA"/>
    <w:rsid w:val="005431F5"/>
    <w:rsid w:val="00543707"/>
    <w:rsid w:val="005439D2"/>
    <w:rsid w:val="00543EBB"/>
    <w:rsid w:val="00543ED5"/>
    <w:rsid w:val="00544186"/>
    <w:rsid w:val="00544213"/>
    <w:rsid w:val="0054486D"/>
    <w:rsid w:val="005453F3"/>
    <w:rsid w:val="00545549"/>
    <w:rsid w:val="005469F5"/>
    <w:rsid w:val="00546F36"/>
    <w:rsid w:val="00547591"/>
    <w:rsid w:val="005518ED"/>
    <w:rsid w:val="00551BB1"/>
    <w:rsid w:val="00552093"/>
    <w:rsid w:val="00554B1B"/>
    <w:rsid w:val="00554C49"/>
    <w:rsid w:val="00554E06"/>
    <w:rsid w:val="00554E4B"/>
    <w:rsid w:val="0055519C"/>
    <w:rsid w:val="005554C1"/>
    <w:rsid w:val="00555AE3"/>
    <w:rsid w:val="00555F67"/>
    <w:rsid w:val="005568D6"/>
    <w:rsid w:val="00556E32"/>
    <w:rsid w:val="00557F5B"/>
    <w:rsid w:val="005604F1"/>
    <w:rsid w:val="005606A4"/>
    <w:rsid w:val="005607B8"/>
    <w:rsid w:val="00560CF5"/>
    <w:rsid w:val="005625A1"/>
    <w:rsid w:val="0056272D"/>
    <w:rsid w:val="00562BAB"/>
    <w:rsid w:val="00563047"/>
    <w:rsid w:val="0056308E"/>
    <w:rsid w:val="005638C1"/>
    <w:rsid w:val="00563C51"/>
    <w:rsid w:val="00563F16"/>
    <w:rsid w:val="0056415C"/>
    <w:rsid w:val="005649BF"/>
    <w:rsid w:val="005650ED"/>
    <w:rsid w:val="00565869"/>
    <w:rsid w:val="00566059"/>
    <w:rsid w:val="00567415"/>
    <w:rsid w:val="00567610"/>
    <w:rsid w:val="005705DD"/>
    <w:rsid w:val="0057065B"/>
    <w:rsid w:val="00570D9F"/>
    <w:rsid w:val="00570F8F"/>
    <w:rsid w:val="0057185C"/>
    <w:rsid w:val="00571CA8"/>
    <w:rsid w:val="00571D6C"/>
    <w:rsid w:val="00572695"/>
    <w:rsid w:val="00572947"/>
    <w:rsid w:val="00573138"/>
    <w:rsid w:val="005734A7"/>
    <w:rsid w:val="005746C4"/>
    <w:rsid w:val="00574B50"/>
    <w:rsid w:val="00575AC3"/>
    <w:rsid w:val="00577835"/>
    <w:rsid w:val="0057791A"/>
    <w:rsid w:val="00580793"/>
    <w:rsid w:val="005809C2"/>
    <w:rsid w:val="00581470"/>
    <w:rsid w:val="00581B62"/>
    <w:rsid w:val="00581BAD"/>
    <w:rsid w:val="00581D62"/>
    <w:rsid w:val="00582087"/>
    <w:rsid w:val="00582C55"/>
    <w:rsid w:val="00582F21"/>
    <w:rsid w:val="005831DD"/>
    <w:rsid w:val="00584320"/>
    <w:rsid w:val="00585484"/>
    <w:rsid w:val="00586263"/>
    <w:rsid w:val="00587229"/>
    <w:rsid w:val="00587503"/>
    <w:rsid w:val="00587F7F"/>
    <w:rsid w:val="00590E8D"/>
    <w:rsid w:val="00591511"/>
    <w:rsid w:val="00591E50"/>
    <w:rsid w:val="00592CDA"/>
    <w:rsid w:val="0059331A"/>
    <w:rsid w:val="00593A72"/>
    <w:rsid w:val="00594166"/>
    <w:rsid w:val="0059526F"/>
    <w:rsid w:val="005953DC"/>
    <w:rsid w:val="00595A8C"/>
    <w:rsid w:val="00595C2C"/>
    <w:rsid w:val="00596BBA"/>
    <w:rsid w:val="00597386"/>
    <w:rsid w:val="005975C4"/>
    <w:rsid w:val="00597AAE"/>
    <w:rsid w:val="00597ED8"/>
    <w:rsid w:val="005A17AE"/>
    <w:rsid w:val="005A1B78"/>
    <w:rsid w:val="005A1B8A"/>
    <w:rsid w:val="005A2B20"/>
    <w:rsid w:val="005A34D5"/>
    <w:rsid w:val="005A3943"/>
    <w:rsid w:val="005A4904"/>
    <w:rsid w:val="005A515A"/>
    <w:rsid w:val="005A58AF"/>
    <w:rsid w:val="005A5AF8"/>
    <w:rsid w:val="005A6518"/>
    <w:rsid w:val="005A6CC8"/>
    <w:rsid w:val="005A6DE0"/>
    <w:rsid w:val="005A704D"/>
    <w:rsid w:val="005A763B"/>
    <w:rsid w:val="005B07B9"/>
    <w:rsid w:val="005B118D"/>
    <w:rsid w:val="005B1769"/>
    <w:rsid w:val="005B3C6D"/>
    <w:rsid w:val="005B4045"/>
    <w:rsid w:val="005B609E"/>
    <w:rsid w:val="005B6DF6"/>
    <w:rsid w:val="005B7B7D"/>
    <w:rsid w:val="005C04A9"/>
    <w:rsid w:val="005C1948"/>
    <w:rsid w:val="005C22F9"/>
    <w:rsid w:val="005C263C"/>
    <w:rsid w:val="005C2679"/>
    <w:rsid w:val="005C298C"/>
    <w:rsid w:val="005C2EB8"/>
    <w:rsid w:val="005C3638"/>
    <w:rsid w:val="005C3CA0"/>
    <w:rsid w:val="005C414E"/>
    <w:rsid w:val="005C4643"/>
    <w:rsid w:val="005C4BFB"/>
    <w:rsid w:val="005C5870"/>
    <w:rsid w:val="005C74AF"/>
    <w:rsid w:val="005D059A"/>
    <w:rsid w:val="005D07C5"/>
    <w:rsid w:val="005D21B7"/>
    <w:rsid w:val="005D2DAD"/>
    <w:rsid w:val="005D3C1A"/>
    <w:rsid w:val="005D4302"/>
    <w:rsid w:val="005D4EDE"/>
    <w:rsid w:val="005D5A20"/>
    <w:rsid w:val="005D6303"/>
    <w:rsid w:val="005D6D4E"/>
    <w:rsid w:val="005D786C"/>
    <w:rsid w:val="005E00E5"/>
    <w:rsid w:val="005E0148"/>
    <w:rsid w:val="005E049F"/>
    <w:rsid w:val="005E0BB6"/>
    <w:rsid w:val="005E3073"/>
    <w:rsid w:val="005E316A"/>
    <w:rsid w:val="005E3D5B"/>
    <w:rsid w:val="005E7088"/>
    <w:rsid w:val="005E7E1B"/>
    <w:rsid w:val="005F0108"/>
    <w:rsid w:val="005F0291"/>
    <w:rsid w:val="005F0723"/>
    <w:rsid w:val="005F0ECC"/>
    <w:rsid w:val="005F1E70"/>
    <w:rsid w:val="005F21A5"/>
    <w:rsid w:val="005F2470"/>
    <w:rsid w:val="005F28C6"/>
    <w:rsid w:val="005F2D1E"/>
    <w:rsid w:val="005F3F16"/>
    <w:rsid w:val="005F52CC"/>
    <w:rsid w:val="005F5B05"/>
    <w:rsid w:val="005F5E6F"/>
    <w:rsid w:val="005F6510"/>
    <w:rsid w:val="005F681C"/>
    <w:rsid w:val="005F6BD4"/>
    <w:rsid w:val="005F7188"/>
    <w:rsid w:val="005F7985"/>
    <w:rsid w:val="00600CEB"/>
    <w:rsid w:val="00602005"/>
    <w:rsid w:val="00602A78"/>
    <w:rsid w:val="00602A84"/>
    <w:rsid w:val="00602AA1"/>
    <w:rsid w:val="00603123"/>
    <w:rsid w:val="006036F4"/>
    <w:rsid w:val="00604151"/>
    <w:rsid w:val="00604367"/>
    <w:rsid w:val="006044BE"/>
    <w:rsid w:val="0060475F"/>
    <w:rsid w:val="006047DF"/>
    <w:rsid w:val="00604804"/>
    <w:rsid w:val="00604DE1"/>
    <w:rsid w:val="0060530A"/>
    <w:rsid w:val="006060C2"/>
    <w:rsid w:val="00606564"/>
    <w:rsid w:val="00606A26"/>
    <w:rsid w:val="00607CE6"/>
    <w:rsid w:val="00607D81"/>
    <w:rsid w:val="006102CB"/>
    <w:rsid w:val="00610747"/>
    <w:rsid w:val="00610E03"/>
    <w:rsid w:val="0061176E"/>
    <w:rsid w:val="00613EA5"/>
    <w:rsid w:val="0061402F"/>
    <w:rsid w:val="00614CD1"/>
    <w:rsid w:val="006151F2"/>
    <w:rsid w:val="0061567B"/>
    <w:rsid w:val="00615AC8"/>
    <w:rsid w:val="0062152A"/>
    <w:rsid w:val="00621753"/>
    <w:rsid w:val="00623583"/>
    <w:rsid w:val="0062462F"/>
    <w:rsid w:val="00624BA1"/>
    <w:rsid w:val="00625832"/>
    <w:rsid w:val="0062661B"/>
    <w:rsid w:val="00627832"/>
    <w:rsid w:val="00630118"/>
    <w:rsid w:val="00630514"/>
    <w:rsid w:val="006310AE"/>
    <w:rsid w:val="00631762"/>
    <w:rsid w:val="00632196"/>
    <w:rsid w:val="0063259D"/>
    <w:rsid w:val="00632BA2"/>
    <w:rsid w:val="00633BF2"/>
    <w:rsid w:val="00633F67"/>
    <w:rsid w:val="006345C3"/>
    <w:rsid w:val="0063530F"/>
    <w:rsid w:val="006362F9"/>
    <w:rsid w:val="00636693"/>
    <w:rsid w:val="006369A9"/>
    <w:rsid w:val="006373CD"/>
    <w:rsid w:val="00637E9D"/>
    <w:rsid w:val="0064039F"/>
    <w:rsid w:val="00641283"/>
    <w:rsid w:val="006413CF"/>
    <w:rsid w:val="00641413"/>
    <w:rsid w:val="00641465"/>
    <w:rsid w:val="0064165D"/>
    <w:rsid w:val="00642E8C"/>
    <w:rsid w:val="006433BD"/>
    <w:rsid w:val="00643562"/>
    <w:rsid w:val="00643784"/>
    <w:rsid w:val="00644186"/>
    <w:rsid w:val="00644A21"/>
    <w:rsid w:val="00644F83"/>
    <w:rsid w:val="00645C9F"/>
    <w:rsid w:val="00646305"/>
    <w:rsid w:val="00646864"/>
    <w:rsid w:val="00646A6C"/>
    <w:rsid w:val="00647319"/>
    <w:rsid w:val="00647394"/>
    <w:rsid w:val="006475E6"/>
    <w:rsid w:val="006508B9"/>
    <w:rsid w:val="00650CA1"/>
    <w:rsid w:val="0065143C"/>
    <w:rsid w:val="00651854"/>
    <w:rsid w:val="00652578"/>
    <w:rsid w:val="00652624"/>
    <w:rsid w:val="006539E8"/>
    <w:rsid w:val="00654103"/>
    <w:rsid w:val="00656307"/>
    <w:rsid w:val="006565D8"/>
    <w:rsid w:val="00656B96"/>
    <w:rsid w:val="00656F79"/>
    <w:rsid w:val="0065731C"/>
    <w:rsid w:val="0065736B"/>
    <w:rsid w:val="006578E4"/>
    <w:rsid w:val="00657AE5"/>
    <w:rsid w:val="006619B0"/>
    <w:rsid w:val="00662012"/>
    <w:rsid w:val="00662543"/>
    <w:rsid w:val="00662597"/>
    <w:rsid w:val="006626D0"/>
    <w:rsid w:val="006628E9"/>
    <w:rsid w:val="006641F4"/>
    <w:rsid w:val="00664E8C"/>
    <w:rsid w:val="00665B62"/>
    <w:rsid w:val="00665F7C"/>
    <w:rsid w:val="0066699A"/>
    <w:rsid w:val="00666DFC"/>
    <w:rsid w:val="00666EBB"/>
    <w:rsid w:val="00667246"/>
    <w:rsid w:val="0066779E"/>
    <w:rsid w:val="00667FAF"/>
    <w:rsid w:val="00670181"/>
    <w:rsid w:val="0067096D"/>
    <w:rsid w:val="00670AF4"/>
    <w:rsid w:val="0067112E"/>
    <w:rsid w:val="006719E0"/>
    <w:rsid w:val="0067269D"/>
    <w:rsid w:val="00672988"/>
    <w:rsid w:val="00672C64"/>
    <w:rsid w:val="00674E6A"/>
    <w:rsid w:val="0067501D"/>
    <w:rsid w:val="0067505C"/>
    <w:rsid w:val="00675CF4"/>
    <w:rsid w:val="00676A64"/>
    <w:rsid w:val="00677925"/>
    <w:rsid w:val="006779BF"/>
    <w:rsid w:val="006802FA"/>
    <w:rsid w:val="0068036B"/>
    <w:rsid w:val="00680F46"/>
    <w:rsid w:val="00681FDC"/>
    <w:rsid w:val="00682B53"/>
    <w:rsid w:val="00682F27"/>
    <w:rsid w:val="006859DB"/>
    <w:rsid w:val="0068678D"/>
    <w:rsid w:val="00687488"/>
    <w:rsid w:val="00687729"/>
    <w:rsid w:val="006904ED"/>
    <w:rsid w:val="00690E2E"/>
    <w:rsid w:val="006915D7"/>
    <w:rsid w:val="00692814"/>
    <w:rsid w:val="006932E7"/>
    <w:rsid w:val="00693347"/>
    <w:rsid w:val="0069334C"/>
    <w:rsid w:val="00693819"/>
    <w:rsid w:val="006948EF"/>
    <w:rsid w:val="00696D63"/>
    <w:rsid w:val="006A032F"/>
    <w:rsid w:val="006A057E"/>
    <w:rsid w:val="006A0DD3"/>
    <w:rsid w:val="006A146E"/>
    <w:rsid w:val="006A1BEB"/>
    <w:rsid w:val="006A2960"/>
    <w:rsid w:val="006A3022"/>
    <w:rsid w:val="006A369D"/>
    <w:rsid w:val="006A41AE"/>
    <w:rsid w:val="006A45ED"/>
    <w:rsid w:val="006A4856"/>
    <w:rsid w:val="006A5100"/>
    <w:rsid w:val="006A5474"/>
    <w:rsid w:val="006A564B"/>
    <w:rsid w:val="006A7999"/>
    <w:rsid w:val="006B05B5"/>
    <w:rsid w:val="006B14CD"/>
    <w:rsid w:val="006B1545"/>
    <w:rsid w:val="006B1600"/>
    <w:rsid w:val="006B23B9"/>
    <w:rsid w:val="006B2DA7"/>
    <w:rsid w:val="006B2F4D"/>
    <w:rsid w:val="006B306B"/>
    <w:rsid w:val="006B3682"/>
    <w:rsid w:val="006B3974"/>
    <w:rsid w:val="006B48CB"/>
    <w:rsid w:val="006B4C9E"/>
    <w:rsid w:val="006B564D"/>
    <w:rsid w:val="006B60A3"/>
    <w:rsid w:val="006B62B1"/>
    <w:rsid w:val="006B7B92"/>
    <w:rsid w:val="006B7E8A"/>
    <w:rsid w:val="006C1445"/>
    <w:rsid w:val="006C3AB0"/>
    <w:rsid w:val="006C4C4B"/>
    <w:rsid w:val="006C4CAB"/>
    <w:rsid w:val="006C4FC1"/>
    <w:rsid w:val="006C51A5"/>
    <w:rsid w:val="006C529D"/>
    <w:rsid w:val="006C5AC3"/>
    <w:rsid w:val="006C6798"/>
    <w:rsid w:val="006C6DF7"/>
    <w:rsid w:val="006C7226"/>
    <w:rsid w:val="006D0826"/>
    <w:rsid w:val="006D0C12"/>
    <w:rsid w:val="006D0E6B"/>
    <w:rsid w:val="006D2146"/>
    <w:rsid w:val="006D29C0"/>
    <w:rsid w:val="006D632E"/>
    <w:rsid w:val="006D6C9C"/>
    <w:rsid w:val="006E094A"/>
    <w:rsid w:val="006E12B1"/>
    <w:rsid w:val="006E13D1"/>
    <w:rsid w:val="006E4D0C"/>
    <w:rsid w:val="006E4D1B"/>
    <w:rsid w:val="006E5021"/>
    <w:rsid w:val="006E54BC"/>
    <w:rsid w:val="006E5B78"/>
    <w:rsid w:val="006E67BA"/>
    <w:rsid w:val="006E699D"/>
    <w:rsid w:val="006E6BA3"/>
    <w:rsid w:val="006E6DB1"/>
    <w:rsid w:val="006F1116"/>
    <w:rsid w:val="006F1920"/>
    <w:rsid w:val="006F2654"/>
    <w:rsid w:val="006F3196"/>
    <w:rsid w:val="006F3C54"/>
    <w:rsid w:val="006F418C"/>
    <w:rsid w:val="006F5E64"/>
    <w:rsid w:val="006F60DE"/>
    <w:rsid w:val="006F654A"/>
    <w:rsid w:val="006F65FB"/>
    <w:rsid w:val="006F7914"/>
    <w:rsid w:val="006F7C0B"/>
    <w:rsid w:val="006F7E46"/>
    <w:rsid w:val="00700AB4"/>
    <w:rsid w:val="00700FCA"/>
    <w:rsid w:val="00701283"/>
    <w:rsid w:val="007015C6"/>
    <w:rsid w:val="00701645"/>
    <w:rsid w:val="00701BBC"/>
    <w:rsid w:val="00701E2F"/>
    <w:rsid w:val="00701E9A"/>
    <w:rsid w:val="00702D5A"/>
    <w:rsid w:val="00702EF7"/>
    <w:rsid w:val="00703571"/>
    <w:rsid w:val="00703989"/>
    <w:rsid w:val="007042E9"/>
    <w:rsid w:val="00704495"/>
    <w:rsid w:val="00705F56"/>
    <w:rsid w:val="00707CA5"/>
    <w:rsid w:val="007108D3"/>
    <w:rsid w:val="0071118B"/>
    <w:rsid w:val="00711C66"/>
    <w:rsid w:val="00711E13"/>
    <w:rsid w:val="00712EDA"/>
    <w:rsid w:val="007136D0"/>
    <w:rsid w:val="007152AB"/>
    <w:rsid w:val="007155A9"/>
    <w:rsid w:val="007158E1"/>
    <w:rsid w:val="00716AA6"/>
    <w:rsid w:val="0071705B"/>
    <w:rsid w:val="007201E2"/>
    <w:rsid w:val="00720505"/>
    <w:rsid w:val="00721C7B"/>
    <w:rsid w:val="007236A3"/>
    <w:rsid w:val="007238C2"/>
    <w:rsid w:val="007239B6"/>
    <w:rsid w:val="0072490A"/>
    <w:rsid w:val="00724B64"/>
    <w:rsid w:val="00724D69"/>
    <w:rsid w:val="0072517D"/>
    <w:rsid w:val="007261FF"/>
    <w:rsid w:val="00726878"/>
    <w:rsid w:val="0073124A"/>
    <w:rsid w:val="00731B79"/>
    <w:rsid w:val="007320A2"/>
    <w:rsid w:val="007327CE"/>
    <w:rsid w:val="00733893"/>
    <w:rsid w:val="00734A05"/>
    <w:rsid w:val="00734ECC"/>
    <w:rsid w:val="00735C6F"/>
    <w:rsid w:val="00737A31"/>
    <w:rsid w:val="00742A6A"/>
    <w:rsid w:val="00742B44"/>
    <w:rsid w:val="00743044"/>
    <w:rsid w:val="00744178"/>
    <w:rsid w:val="0074656E"/>
    <w:rsid w:val="007472D5"/>
    <w:rsid w:val="00750A28"/>
    <w:rsid w:val="00752B03"/>
    <w:rsid w:val="00753454"/>
    <w:rsid w:val="00753BB5"/>
    <w:rsid w:val="007544F1"/>
    <w:rsid w:val="00754D5F"/>
    <w:rsid w:val="00755E4A"/>
    <w:rsid w:val="00756832"/>
    <w:rsid w:val="00757F0B"/>
    <w:rsid w:val="007626D0"/>
    <w:rsid w:val="00765064"/>
    <w:rsid w:val="007651CA"/>
    <w:rsid w:val="00767519"/>
    <w:rsid w:val="0076763D"/>
    <w:rsid w:val="007704E1"/>
    <w:rsid w:val="00770E5C"/>
    <w:rsid w:val="00771D77"/>
    <w:rsid w:val="00772569"/>
    <w:rsid w:val="00772E8C"/>
    <w:rsid w:val="00772FDB"/>
    <w:rsid w:val="0077316B"/>
    <w:rsid w:val="007736D3"/>
    <w:rsid w:val="0077500F"/>
    <w:rsid w:val="0077548E"/>
    <w:rsid w:val="007764A3"/>
    <w:rsid w:val="00777315"/>
    <w:rsid w:val="007802E4"/>
    <w:rsid w:val="00780919"/>
    <w:rsid w:val="00781589"/>
    <w:rsid w:val="007816EE"/>
    <w:rsid w:val="007820D0"/>
    <w:rsid w:val="007826C8"/>
    <w:rsid w:val="00782DC6"/>
    <w:rsid w:val="00783235"/>
    <w:rsid w:val="00784190"/>
    <w:rsid w:val="0078457B"/>
    <w:rsid w:val="00784756"/>
    <w:rsid w:val="0078539D"/>
    <w:rsid w:val="007856C1"/>
    <w:rsid w:val="00785B0F"/>
    <w:rsid w:val="00787051"/>
    <w:rsid w:val="0079018D"/>
    <w:rsid w:val="007901DC"/>
    <w:rsid w:val="00791A00"/>
    <w:rsid w:val="00791DDB"/>
    <w:rsid w:val="0079280E"/>
    <w:rsid w:val="00792CEE"/>
    <w:rsid w:val="007936A8"/>
    <w:rsid w:val="00795278"/>
    <w:rsid w:val="007962B4"/>
    <w:rsid w:val="00796F15"/>
    <w:rsid w:val="00797E22"/>
    <w:rsid w:val="007A138F"/>
    <w:rsid w:val="007A1640"/>
    <w:rsid w:val="007A1995"/>
    <w:rsid w:val="007A1AE4"/>
    <w:rsid w:val="007A32D6"/>
    <w:rsid w:val="007A39DF"/>
    <w:rsid w:val="007A43ED"/>
    <w:rsid w:val="007A4BDD"/>
    <w:rsid w:val="007A6CFD"/>
    <w:rsid w:val="007A7015"/>
    <w:rsid w:val="007A716D"/>
    <w:rsid w:val="007A72EE"/>
    <w:rsid w:val="007A7AA6"/>
    <w:rsid w:val="007B0397"/>
    <w:rsid w:val="007B06D5"/>
    <w:rsid w:val="007B0ADB"/>
    <w:rsid w:val="007B26EE"/>
    <w:rsid w:val="007B3502"/>
    <w:rsid w:val="007B3E6D"/>
    <w:rsid w:val="007B44C6"/>
    <w:rsid w:val="007B44ED"/>
    <w:rsid w:val="007B491A"/>
    <w:rsid w:val="007B5370"/>
    <w:rsid w:val="007B59C4"/>
    <w:rsid w:val="007B61F5"/>
    <w:rsid w:val="007B63FA"/>
    <w:rsid w:val="007B7418"/>
    <w:rsid w:val="007B7496"/>
    <w:rsid w:val="007B76EB"/>
    <w:rsid w:val="007C0802"/>
    <w:rsid w:val="007C12BE"/>
    <w:rsid w:val="007C1EB6"/>
    <w:rsid w:val="007C2739"/>
    <w:rsid w:val="007C32BC"/>
    <w:rsid w:val="007C4B0F"/>
    <w:rsid w:val="007C4DAD"/>
    <w:rsid w:val="007C5830"/>
    <w:rsid w:val="007C5933"/>
    <w:rsid w:val="007C599E"/>
    <w:rsid w:val="007C5DB8"/>
    <w:rsid w:val="007C5DCE"/>
    <w:rsid w:val="007C6391"/>
    <w:rsid w:val="007C6CA2"/>
    <w:rsid w:val="007C6F12"/>
    <w:rsid w:val="007C7A6E"/>
    <w:rsid w:val="007D05B2"/>
    <w:rsid w:val="007D05FA"/>
    <w:rsid w:val="007D0C44"/>
    <w:rsid w:val="007D152F"/>
    <w:rsid w:val="007D1972"/>
    <w:rsid w:val="007D1F33"/>
    <w:rsid w:val="007D2042"/>
    <w:rsid w:val="007D3307"/>
    <w:rsid w:val="007D353E"/>
    <w:rsid w:val="007D4080"/>
    <w:rsid w:val="007D44CE"/>
    <w:rsid w:val="007D54F8"/>
    <w:rsid w:val="007D5E27"/>
    <w:rsid w:val="007D6F64"/>
    <w:rsid w:val="007E1782"/>
    <w:rsid w:val="007E25AB"/>
    <w:rsid w:val="007E2F41"/>
    <w:rsid w:val="007E3941"/>
    <w:rsid w:val="007E44FC"/>
    <w:rsid w:val="007E5617"/>
    <w:rsid w:val="007E5AC2"/>
    <w:rsid w:val="007E6726"/>
    <w:rsid w:val="007E76E2"/>
    <w:rsid w:val="007E79C5"/>
    <w:rsid w:val="007F0798"/>
    <w:rsid w:val="007F2845"/>
    <w:rsid w:val="007F2A69"/>
    <w:rsid w:val="007F38A2"/>
    <w:rsid w:val="007F397F"/>
    <w:rsid w:val="007F39DB"/>
    <w:rsid w:val="007F3C60"/>
    <w:rsid w:val="007F43BC"/>
    <w:rsid w:val="007F4740"/>
    <w:rsid w:val="007F4A21"/>
    <w:rsid w:val="00800432"/>
    <w:rsid w:val="008006C6"/>
    <w:rsid w:val="00800B52"/>
    <w:rsid w:val="00800C52"/>
    <w:rsid w:val="008011B5"/>
    <w:rsid w:val="0080153E"/>
    <w:rsid w:val="008018C8"/>
    <w:rsid w:val="0080263A"/>
    <w:rsid w:val="0080329D"/>
    <w:rsid w:val="00804DAB"/>
    <w:rsid w:val="008055A9"/>
    <w:rsid w:val="0080742D"/>
    <w:rsid w:val="008100AC"/>
    <w:rsid w:val="00810C05"/>
    <w:rsid w:val="0081129F"/>
    <w:rsid w:val="0081151E"/>
    <w:rsid w:val="00811A5F"/>
    <w:rsid w:val="00811C36"/>
    <w:rsid w:val="00812498"/>
    <w:rsid w:val="008127E6"/>
    <w:rsid w:val="0081336E"/>
    <w:rsid w:val="00813928"/>
    <w:rsid w:val="008154EC"/>
    <w:rsid w:val="0081795C"/>
    <w:rsid w:val="008206C1"/>
    <w:rsid w:val="00820DC7"/>
    <w:rsid w:val="00820FFB"/>
    <w:rsid w:val="00821698"/>
    <w:rsid w:val="00821E87"/>
    <w:rsid w:val="008221FE"/>
    <w:rsid w:val="00822BF5"/>
    <w:rsid w:val="00824894"/>
    <w:rsid w:val="00824FFF"/>
    <w:rsid w:val="00825366"/>
    <w:rsid w:val="00825E84"/>
    <w:rsid w:val="00825ED9"/>
    <w:rsid w:val="00825FAE"/>
    <w:rsid w:val="00826C7B"/>
    <w:rsid w:val="00826DD9"/>
    <w:rsid w:val="00826E01"/>
    <w:rsid w:val="008277A8"/>
    <w:rsid w:val="008278B6"/>
    <w:rsid w:val="008307ED"/>
    <w:rsid w:val="00830825"/>
    <w:rsid w:val="00830B3B"/>
    <w:rsid w:val="0083350F"/>
    <w:rsid w:val="00834358"/>
    <w:rsid w:val="008346BD"/>
    <w:rsid w:val="00834923"/>
    <w:rsid w:val="008359EB"/>
    <w:rsid w:val="00836616"/>
    <w:rsid w:val="00836B7A"/>
    <w:rsid w:val="008370A4"/>
    <w:rsid w:val="008374F1"/>
    <w:rsid w:val="00837B90"/>
    <w:rsid w:val="008409AA"/>
    <w:rsid w:val="00840FB8"/>
    <w:rsid w:val="00842E0C"/>
    <w:rsid w:val="00843A7A"/>
    <w:rsid w:val="00844219"/>
    <w:rsid w:val="008447F5"/>
    <w:rsid w:val="00846292"/>
    <w:rsid w:val="008506E1"/>
    <w:rsid w:val="00850D5E"/>
    <w:rsid w:val="00850D96"/>
    <w:rsid w:val="008515EE"/>
    <w:rsid w:val="00851605"/>
    <w:rsid w:val="00851910"/>
    <w:rsid w:val="00851A8E"/>
    <w:rsid w:val="00851EC7"/>
    <w:rsid w:val="008528D3"/>
    <w:rsid w:val="008540E0"/>
    <w:rsid w:val="00854553"/>
    <w:rsid w:val="00855445"/>
    <w:rsid w:val="00855B86"/>
    <w:rsid w:val="00856D47"/>
    <w:rsid w:val="00857030"/>
    <w:rsid w:val="0086014C"/>
    <w:rsid w:val="00860874"/>
    <w:rsid w:val="00860990"/>
    <w:rsid w:val="008609A3"/>
    <w:rsid w:val="00862008"/>
    <w:rsid w:val="00862720"/>
    <w:rsid w:val="008628C8"/>
    <w:rsid w:val="00862B2A"/>
    <w:rsid w:val="008630B9"/>
    <w:rsid w:val="00863F37"/>
    <w:rsid w:val="0086406B"/>
    <w:rsid w:val="00864C8C"/>
    <w:rsid w:val="008659FB"/>
    <w:rsid w:val="00866C50"/>
    <w:rsid w:val="0086709D"/>
    <w:rsid w:val="00867651"/>
    <w:rsid w:val="00867B5A"/>
    <w:rsid w:val="0087081E"/>
    <w:rsid w:val="00870BFD"/>
    <w:rsid w:val="00874009"/>
    <w:rsid w:val="00874158"/>
    <w:rsid w:val="008743F3"/>
    <w:rsid w:val="0087444A"/>
    <w:rsid w:val="0087450A"/>
    <w:rsid w:val="00875074"/>
    <w:rsid w:val="00875139"/>
    <w:rsid w:val="00875145"/>
    <w:rsid w:val="00875410"/>
    <w:rsid w:val="00877B50"/>
    <w:rsid w:val="00880EDF"/>
    <w:rsid w:val="008811FD"/>
    <w:rsid w:val="00882DE6"/>
    <w:rsid w:val="00883A20"/>
    <w:rsid w:val="00883D4D"/>
    <w:rsid w:val="00884B59"/>
    <w:rsid w:val="008850BA"/>
    <w:rsid w:val="00885580"/>
    <w:rsid w:val="00885876"/>
    <w:rsid w:val="00886185"/>
    <w:rsid w:val="008861D9"/>
    <w:rsid w:val="0088638C"/>
    <w:rsid w:val="00886B34"/>
    <w:rsid w:val="00886EDF"/>
    <w:rsid w:val="00887BA6"/>
    <w:rsid w:val="008908E5"/>
    <w:rsid w:val="008909EC"/>
    <w:rsid w:val="00891216"/>
    <w:rsid w:val="0089163B"/>
    <w:rsid w:val="00894B58"/>
    <w:rsid w:val="00894FDC"/>
    <w:rsid w:val="008957D3"/>
    <w:rsid w:val="00896414"/>
    <w:rsid w:val="00896B03"/>
    <w:rsid w:val="0089716F"/>
    <w:rsid w:val="00897C71"/>
    <w:rsid w:val="008A0725"/>
    <w:rsid w:val="008A0F54"/>
    <w:rsid w:val="008A16F9"/>
    <w:rsid w:val="008A1D3E"/>
    <w:rsid w:val="008A3038"/>
    <w:rsid w:val="008A3AF9"/>
    <w:rsid w:val="008A437F"/>
    <w:rsid w:val="008A4B16"/>
    <w:rsid w:val="008A4D63"/>
    <w:rsid w:val="008A4E11"/>
    <w:rsid w:val="008A598A"/>
    <w:rsid w:val="008A614D"/>
    <w:rsid w:val="008A6D62"/>
    <w:rsid w:val="008B13E9"/>
    <w:rsid w:val="008B2257"/>
    <w:rsid w:val="008B23A4"/>
    <w:rsid w:val="008B2436"/>
    <w:rsid w:val="008B3B51"/>
    <w:rsid w:val="008B3BAF"/>
    <w:rsid w:val="008B4057"/>
    <w:rsid w:val="008B4145"/>
    <w:rsid w:val="008B4882"/>
    <w:rsid w:val="008B5071"/>
    <w:rsid w:val="008B5290"/>
    <w:rsid w:val="008B6A40"/>
    <w:rsid w:val="008B6E44"/>
    <w:rsid w:val="008B72EC"/>
    <w:rsid w:val="008C2CFD"/>
    <w:rsid w:val="008C35D2"/>
    <w:rsid w:val="008C3F7A"/>
    <w:rsid w:val="008C3FDC"/>
    <w:rsid w:val="008C47AD"/>
    <w:rsid w:val="008C53D1"/>
    <w:rsid w:val="008C603A"/>
    <w:rsid w:val="008C71C8"/>
    <w:rsid w:val="008D0495"/>
    <w:rsid w:val="008D167D"/>
    <w:rsid w:val="008D184F"/>
    <w:rsid w:val="008D3116"/>
    <w:rsid w:val="008D3627"/>
    <w:rsid w:val="008D492A"/>
    <w:rsid w:val="008D4B58"/>
    <w:rsid w:val="008D4B7F"/>
    <w:rsid w:val="008D4B8A"/>
    <w:rsid w:val="008D6541"/>
    <w:rsid w:val="008D698E"/>
    <w:rsid w:val="008D7D7B"/>
    <w:rsid w:val="008D7F17"/>
    <w:rsid w:val="008E0F52"/>
    <w:rsid w:val="008E216C"/>
    <w:rsid w:val="008E2316"/>
    <w:rsid w:val="008E3063"/>
    <w:rsid w:val="008E34BE"/>
    <w:rsid w:val="008E3AA8"/>
    <w:rsid w:val="008E3E57"/>
    <w:rsid w:val="008E42CE"/>
    <w:rsid w:val="008E42F4"/>
    <w:rsid w:val="008E4333"/>
    <w:rsid w:val="008E4A31"/>
    <w:rsid w:val="008E5657"/>
    <w:rsid w:val="008E5E51"/>
    <w:rsid w:val="008E7AC6"/>
    <w:rsid w:val="008F00DB"/>
    <w:rsid w:val="008F039D"/>
    <w:rsid w:val="008F04AD"/>
    <w:rsid w:val="008F095C"/>
    <w:rsid w:val="008F1264"/>
    <w:rsid w:val="008F2908"/>
    <w:rsid w:val="008F2EB5"/>
    <w:rsid w:val="008F47C6"/>
    <w:rsid w:val="008F4825"/>
    <w:rsid w:val="008F565F"/>
    <w:rsid w:val="008F5D98"/>
    <w:rsid w:val="008F6647"/>
    <w:rsid w:val="008F69B4"/>
    <w:rsid w:val="008F700E"/>
    <w:rsid w:val="00900343"/>
    <w:rsid w:val="009006A2"/>
    <w:rsid w:val="0090102B"/>
    <w:rsid w:val="00901448"/>
    <w:rsid w:val="00902050"/>
    <w:rsid w:val="009036BC"/>
    <w:rsid w:val="00903D30"/>
    <w:rsid w:val="00904414"/>
    <w:rsid w:val="00905197"/>
    <w:rsid w:val="00905C47"/>
    <w:rsid w:val="00906379"/>
    <w:rsid w:val="00906A8C"/>
    <w:rsid w:val="00906DC7"/>
    <w:rsid w:val="009101EA"/>
    <w:rsid w:val="009106FC"/>
    <w:rsid w:val="009108E5"/>
    <w:rsid w:val="009116CF"/>
    <w:rsid w:val="009118BB"/>
    <w:rsid w:val="0091191F"/>
    <w:rsid w:val="00911E7D"/>
    <w:rsid w:val="009120A9"/>
    <w:rsid w:val="009134C3"/>
    <w:rsid w:val="0091592D"/>
    <w:rsid w:val="00915B81"/>
    <w:rsid w:val="00915D6B"/>
    <w:rsid w:val="00915DB4"/>
    <w:rsid w:val="009160DF"/>
    <w:rsid w:val="009162C7"/>
    <w:rsid w:val="00916EC2"/>
    <w:rsid w:val="009213BD"/>
    <w:rsid w:val="009230A6"/>
    <w:rsid w:val="00924627"/>
    <w:rsid w:val="009250A8"/>
    <w:rsid w:val="00925BE6"/>
    <w:rsid w:val="00925E2C"/>
    <w:rsid w:val="00926697"/>
    <w:rsid w:val="00926F61"/>
    <w:rsid w:val="00926FA9"/>
    <w:rsid w:val="00926FD8"/>
    <w:rsid w:val="0093123D"/>
    <w:rsid w:val="00933040"/>
    <w:rsid w:val="009330E9"/>
    <w:rsid w:val="00933B9E"/>
    <w:rsid w:val="00934D97"/>
    <w:rsid w:val="00935D15"/>
    <w:rsid w:val="00940B53"/>
    <w:rsid w:val="009411FB"/>
    <w:rsid w:val="009414A9"/>
    <w:rsid w:val="00941B71"/>
    <w:rsid w:val="00941DF9"/>
    <w:rsid w:val="009421AD"/>
    <w:rsid w:val="0094221C"/>
    <w:rsid w:val="0094409C"/>
    <w:rsid w:val="00944159"/>
    <w:rsid w:val="009449B2"/>
    <w:rsid w:val="00944A82"/>
    <w:rsid w:val="00944BA5"/>
    <w:rsid w:val="0094570B"/>
    <w:rsid w:val="00945CF9"/>
    <w:rsid w:val="009466B1"/>
    <w:rsid w:val="00946C4D"/>
    <w:rsid w:val="00947806"/>
    <w:rsid w:val="0095019A"/>
    <w:rsid w:val="009510F6"/>
    <w:rsid w:val="0095285B"/>
    <w:rsid w:val="00953FE9"/>
    <w:rsid w:val="00954417"/>
    <w:rsid w:val="0095481C"/>
    <w:rsid w:val="00954907"/>
    <w:rsid w:val="00954C1E"/>
    <w:rsid w:val="0095526F"/>
    <w:rsid w:val="00955608"/>
    <w:rsid w:val="0095586C"/>
    <w:rsid w:val="00955C48"/>
    <w:rsid w:val="009567E6"/>
    <w:rsid w:val="00957076"/>
    <w:rsid w:val="00957132"/>
    <w:rsid w:val="009576FD"/>
    <w:rsid w:val="009578EB"/>
    <w:rsid w:val="009578FF"/>
    <w:rsid w:val="00960446"/>
    <w:rsid w:val="009610ED"/>
    <w:rsid w:val="00961EE9"/>
    <w:rsid w:val="009633BB"/>
    <w:rsid w:val="00963A36"/>
    <w:rsid w:val="00963B01"/>
    <w:rsid w:val="009643DA"/>
    <w:rsid w:val="0096485F"/>
    <w:rsid w:val="00964DD1"/>
    <w:rsid w:val="00965C40"/>
    <w:rsid w:val="00967354"/>
    <w:rsid w:val="00970E1E"/>
    <w:rsid w:val="00971592"/>
    <w:rsid w:val="00971617"/>
    <w:rsid w:val="009717F8"/>
    <w:rsid w:val="00971DDF"/>
    <w:rsid w:val="0097225C"/>
    <w:rsid w:val="00972BB1"/>
    <w:rsid w:val="009731D6"/>
    <w:rsid w:val="00973FC6"/>
    <w:rsid w:val="00974746"/>
    <w:rsid w:val="00974914"/>
    <w:rsid w:val="00974AC7"/>
    <w:rsid w:val="00975119"/>
    <w:rsid w:val="009763ED"/>
    <w:rsid w:val="00976F04"/>
    <w:rsid w:val="009777F4"/>
    <w:rsid w:val="00977AD8"/>
    <w:rsid w:val="00980A10"/>
    <w:rsid w:val="00981130"/>
    <w:rsid w:val="0098229C"/>
    <w:rsid w:val="0098289D"/>
    <w:rsid w:val="009835E0"/>
    <w:rsid w:val="00983D46"/>
    <w:rsid w:val="00983DCA"/>
    <w:rsid w:val="00985209"/>
    <w:rsid w:val="00985EF7"/>
    <w:rsid w:val="00986093"/>
    <w:rsid w:val="00986146"/>
    <w:rsid w:val="00986CF9"/>
    <w:rsid w:val="0098727B"/>
    <w:rsid w:val="00987416"/>
    <w:rsid w:val="009904EB"/>
    <w:rsid w:val="00990C0E"/>
    <w:rsid w:val="00990D75"/>
    <w:rsid w:val="00991093"/>
    <w:rsid w:val="0099129A"/>
    <w:rsid w:val="0099163B"/>
    <w:rsid w:val="00991BDE"/>
    <w:rsid w:val="00992343"/>
    <w:rsid w:val="00992E5C"/>
    <w:rsid w:val="0099383D"/>
    <w:rsid w:val="009938B1"/>
    <w:rsid w:val="00996258"/>
    <w:rsid w:val="00996306"/>
    <w:rsid w:val="00996744"/>
    <w:rsid w:val="00997AB7"/>
    <w:rsid w:val="00997CF4"/>
    <w:rsid w:val="009A03F3"/>
    <w:rsid w:val="009A084B"/>
    <w:rsid w:val="009A1169"/>
    <w:rsid w:val="009A164C"/>
    <w:rsid w:val="009A1AAC"/>
    <w:rsid w:val="009A1B57"/>
    <w:rsid w:val="009A2BB6"/>
    <w:rsid w:val="009A2CB8"/>
    <w:rsid w:val="009A3789"/>
    <w:rsid w:val="009A45A2"/>
    <w:rsid w:val="009A688C"/>
    <w:rsid w:val="009A6919"/>
    <w:rsid w:val="009A6AC7"/>
    <w:rsid w:val="009B0408"/>
    <w:rsid w:val="009B0843"/>
    <w:rsid w:val="009B0DEE"/>
    <w:rsid w:val="009B1335"/>
    <w:rsid w:val="009B173F"/>
    <w:rsid w:val="009B176D"/>
    <w:rsid w:val="009B1E47"/>
    <w:rsid w:val="009B2CED"/>
    <w:rsid w:val="009B3054"/>
    <w:rsid w:val="009B335D"/>
    <w:rsid w:val="009B3C90"/>
    <w:rsid w:val="009B4D42"/>
    <w:rsid w:val="009B5D56"/>
    <w:rsid w:val="009B76E3"/>
    <w:rsid w:val="009B76F9"/>
    <w:rsid w:val="009B7A72"/>
    <w:rsid w:val="009B7BB8"/>
    <w:rsid w:val="009C0E9B"/>
    <w:rsid w:val="009C126A"/>
    <w:rsid w:val="009C1D4C"/>
    <w:rsid w:val="009C2DD2"/>
    <w:rsid w:val="009C3982"/>
    <w:rsid w:val="009C3BFE"/>
    <w:rsid w:val="009C441F"/>
    <w:rsid w:val="009C4A07"/>
    <w:rsid w:val="009C4B8E"/>
    <w:rsid w:val="009C50AD"/>
    <w:rsid w:val="009C51D5"/>
    <w:rsid w:val="009C543C"/>
    <w:rsid w:val="009C599A"/>
    <w:rsid w:val="009C5EFF"/>
    <w:rsid w:val="009C650E"/>
    <w:rsid w:val="009C6CE8"/>
    <w:rsid w:val="009C70DB"/>
    <w:rsid w:val="009C774A"/>
    <w:rsid w:val="009D19BC"/>
    <w:rsid w:val="009D1FB7"/>
    <w:rsid w:val="009D2348"/>
    <w:rsid w:val="009D2EA8"/>
    <w:rsid w:val="009D2F0C"/>
    <w:rsid w:val="009D3306"/>
    <w:rsid w:val="009D3578"/>
    <w:rsid w:val="009D3A5F"/>
    <w:rsid w:val="009D4F88"/>
    <w:rsid w:val="009D4F96"/>
    <w:rsid w:val="009D5193"/>
    <w:rsid w:val="009D5C32"/>
    <w:rsid w:val="009D5C56"/>
    <w:rsid w:val="009D6472"/>
    <w:rsid w:val="009D79F4"/>
    <w:rsid w:val="009D7ACC"/>
    <w:rsid w:val="009D7D19"/>
    <w:rsid w:val="009E126D"/>
    <w:rsid w:val="009E2CDF"/>
    <w:rsid w:val="009E33D7"/>
    <w:rsid w:val="009E352D"/>
    <w:rsid w:val="009E3B07"/>
    <w:rsid w:val="009E3CD1"/>
    <w:rsid w:val="009E5520"/>
    <w:rsid w:val="009E5AF5"/>
    <w:rsid w:val="009E5EB5"/>
    <w:rsid w:val="009E5F02"/>
    <w:rsid w:val="009E7062"/>
    <w:rsid w:val="009E74F0"/>
    <w:rsid w:val="009E7F23"/>
    <w:rsid w:val="009F0768"/>
    <w:rsid w:val="009F102A"/>
    <w:rsid w:val="009F151C"/>
    <w:rsid w:val="009F2A19"/>
    <w:rsid w:val="009F2E3E"/>
    <w:rsid w:val="009F514E"/>
    <w:rsid w:val="009F777C"/>
    <w:rsid w:val="009F7867"/>
    <w:rsid w:val="009F7D66"/>
    <w:rsid w:val="00A00BD2"/>
    <w:rsid w:val="00A00E56"/>
    <w:rsid w:val="00A027F3"/>
    <w:rsid w:val="00A03978"/>
    <w:rsid w:val="00A03AB1"/>
    <w:rsid w:val="00A040A5"/>
    <w:rsid w:val="00A04D7E"/>
    <w:rsid w:val="00A051D9"/>
    <w:rsid w:val="00A05DF3"/>
    <w:rsid w:val="00A075B6"/>
    <w:rsid w:val="00A07723"/>
    <w:rsid w:val="00A07E08"/>
    <w:rsid w:val="00A10D79"/>
    <w:rsid w:val="00A11535"/>
    <w:rsid w:val="00A11E56"/>
    <w:rsid w:val="00A11FFC"/>
    <w:rsid w:val="00A12798"/>
    <w:rsid w:val="00A13A09"/>
    <w:rsid w:val="00A153BE"/>
    <w:rsid w:val="00A15DEE"/>
    <w:rsid w:val="00A16462"/>
    <w:rsid w:val="00A167B5"/>
    <w:rsid w:val="00A16CAA"/>
    <w:rsid w:val="00A16DBE"/>
    <w:rsid w:val="00A179E0"/>
    <w:rsid w:val="00A17C4F"/>
    <w:rsid w:val="00A20653"/>
    <w:rsid w:val="00A20A39"/>
    <w:rsid w:val="00A21D97"/>
    <w:rsid w:val="00A2298B"/>
    <w:rsid w:val="00A23497"/>
    <w:rsid w:val="00A238BD"/>
    <w:rsid w:val="00A23DCA"/>
    <w:rsid w:val="00A240D8"/>
    <w:rsid w:val="00A2427C"/>
    <w:rsid w:val="00A243E4"/>
    <w:rsid w:val="00A2459D"/>
    <w:rsid w:val="00A24E23"/>
    <w:rsid w:val="00A2566C"/>
    <w:rsid w:val="00A25F05"/>
    <w:rsid w:val="00A26491"/>
    <w:rsid w:val="00A30256"/>
    <w:rsid w:val="00A30B2D"/>
    <w:rsid w:val="00A311AE"/>
    <w:rsid w:val="00A312A6"/>
    <w:rsid w:val="00A3130E"/>
    <w:rsid w:val="00A3193B"/>
    <w:rsid w:val="00A324CF"/>
    <w:rsid w:val="00A32666"/>
    <w:rsid w:val="00A32E8B"/>
    <w:rsid w:val="00A32ED6"/>
    <w:rsid w:val="00A3345F"/>
    <w:rsid w:val="00A33776"/>
    <w:rsid w:val="00A33B06"/>
    <w:rsid w:val="00A344A5"/>
    <w:rsid w:val="00A346C3"/>
    <w:rsid w:val="00A34D4A"/>
    <w:rsid w:val="00A35553"/>
    <w:rsid w:val="00A35B92"/>
    <w:rsid w:val="00A36155"/>
    <w:rsid w:val="00A3629E"/>
    <w:rsid w:val="00A365AD"/>
    <w:rsid w:val="00A42A85"/>
    <w:rsid w:val="00A42D07"/>
    <w:rsid w:val="00A43B0F"/>
    <w:rsid w:val="00A44B43"/>
    <w:rsid w:val="00A4503E"/>
    <w:rsid w:val="00A450C0"/>
    <w:rsid w:val="00A45468"/>
    <w:rsid w:val="00A471A8"/>
    <w:rsid w:val="00A4791B"/>
    <w:rsid w:val="00A50084"/>
    <w:rsid w:val="00A50A48"/>
    <w:rsid w:val="00A51180"/>
    <w:rsid w:val="00A51242"/>
    <w:rsid w:val="00A51522"/>
    <w:rsid w:val="00A51573"/>
    <w:rsid w:val="00A51A5E"/>
    <w:rsid w:val="00A52895"/>
    <w:rsid w:val="00A52D7D"/>
    <w:rsid w:val="00A539A5"/>
    <w:rsid w:val="00A53DA0"/>
    <w:rsid w:val="00A5404D"/>
    <w:rsid w:val="00A54B42"/>
    <w:rsid w:val="00A555A7"/>
    <w:rsid w:val="00A56EA7"/>
    <w:rsid w:val="00A5765D"/>
    <w:rsid w:val="00A579BD"/>
    <w:rsid w:val="00A57B9E"/>
    <w:rsid w:val="00A601C1"/>
    <w:rsid w:val="00A607CB"/>
    <w:rsid w:val="00A611AF"/>
    <w:rsid w:val="00A612C9"/>
    <w:rsid w:val="00A62390"/>
    <w:rsid w:val="00A62817"/>
    <w:rsid w:val="00A6281F"/>
    <w:rsid w:val="00A6351F"/>
    <w:rsid w:val="00A63809"/>
    <w:rsid w:val="00A64278"/>
    <w:rsid w:val="00A64A6E"/>
    <w:rsid w:val="00A6519F"/>
    <w:rsid w:val="00A65931"/>
    <w:rsid w:val="00A65A70"/>
    <w:rsid w:val="00A66484"/>
    <w:rsid w:val="00A6665F"/>
    <w:rsid w:val="00A66F36"/>
    <w:rsid w:val="00A676D9"/>
    <w:rsid w:val="00A67EFC"/>
    <w:rsid w:val="00A7031E"/>
    <w:rsid w:val="00A710A8"/>
    <w:rsid w:val="00A71140"/>
    <w:rsid w:val="00A7205E"/>
    <w:rsid w:val="00A72904"/>
    <w:rsid w:val="00A731D1"/>
    <w:rsid w:val="00A73F26"/>
    <w:rsid w:val="00A74692"/>
    <w:rsid w:val="00A75A52"/>
    <w:rsid w:val="00A7618B"/>
    <w:rsid w:val="00A762DA"/>
    <w:rsid w:val="00A7640B"/>
    <w:rsid w:val="00A773A8"/>
    <w:rsid w:val="00A7778B"/>
    <w:rsid w:val="00A803BC"/>
    <w:rsid w:val="00A80969"/>
    <w:rsid w:val="00A8203C"/>
    <w:rsid w:val="00A85798"/>
    <w:rsid w:val="00A8609D"/>
    <w:rsid w:val="00A86DE1"/>
    <w:rsid w:val="00A86EA7"/>
    <w:rsid w:val="00A91244"/>
    <w:rsid w:val="00A91774"/>
    <w:rsid w:val="00A91C7F"/>
    <w:rsid w:val="00A92066"/>
    <w:rsid w:val="00A922A8"/>
    <w:rsid w:val="00A92776"/>
    <w:rsid w:val="00A93181"/>
    <w:rsid w:val="00A938C4"/>
    <w:rsid w:val="00A938E6"/>
    <w:rsid w:val="00A93CCF"/>
    <w:rsid w:val="00A945EE"/>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478"/>
    <w:rsid w:val="00AA591E"/>
    <w:rsid w:val="00AA5DF4"/>
    <w:rsid w:val="00AA65C9"/>
    <w:rsid w:val="00AA66CB"/>
    <w:rsid w:val="00AB0A32"/>
    <w:rsid w:val="00AB0B90"/>
    <w:rsid w:val="00AB0E56"/>
    <w:rsid w:val="00AB0ED5"/>
    <w:rsid w:val="00AB18AC"/>
    <w:rsid w:val="00AB1EB7"/>
    <w:rsid w:val="00AB3453"/>
    <w:rsid w:val="00AB3A15"/>
    <w:rsid w:val="00AB47B7"/>
    <w:rsid w:val="00AB4C50"/>
    <w:rsid w:val="00AB4ECC"/>
    <w:rsid w:val="00AB4F0F"/>
    <w:rsid w:val="00AB53E3"/>
    <w:rsid w:val="00AB60E2"/>
    <w:rsid w:val="00AB6601"/>
    <w:rsid w:val="00AB674E"/>
    <w:rsid w:val="00AB6D79"/>
    <w:rsid w:val="00AB709E"/>
    <w:rsid w:val="00AB7806"/>
    <w:rsid w:val="00AC02C1"/>
    <w:rsid w:val="00AC0770"/>
    <w:rsid w:val="00AC0AB6"/>
    <w:rsid w:val="00AC10AD"/>
    <w:rsid w:val="00AC1E55"/>
    <w:rsid w:val="00AC3D06"/>
    <w:rsid w:val="00AC429F"/>
    <w:rsid w:val="00AC527C"/>
    <w:rsid w:val="00AC60B4"/>
    <w:rsid w:val="00AC6159"/>
    <w:rsid w:val="00AC67B6"/>
    <w:rsid w:val="00AC6B48"/>
    <w:rsid w:val="00AC7D98"/>
    <w:rsid w:val="00AD00C5"/>
    <w:rsid w:val="00AD148A"/>
    <w:rsid w:val="00AD165F"/>
    <w:rsid w:val="00AD1D5F"/>
    <w:rsid w:val="00AD2794"/>
    <w:rsid w:val="00AD2DC5"/>
    <w:rsid w:val="00AD3455"/>
    <w:rsid w:val="00AD3C7F"/>
    <w:rsid w:val="00AD3CAD"/>
    <w:rsid w:val="00AD57B8"/>
    <w:rsid w:val="00AD5A99"/>
    <w:rsid w:val="00AD5DF4"/>
    <w:rsid w:val="00AD69FF"/>
    <w:rsid w:val="00AD702B"/>
    <w:rsid w:val="00AD72E6"/>
    <w:rsid w:val="00AD763A"/>
    <w:rsid w:val="00AD7C95"/>
    <w:rsid w:val="00AD7FCD"/>
    <w:rsid w:val="00AE2BED"/>
    <w:rsid w:val="00AE3DE1"/>
    <w:rsid w:val="00AE47AC"/>
    <w:rsid w:val="00AE5439"/>
    <w:rsid w:val="00AE61B2"/>
    <w:rsid w:val="00AE78D1"/>
    <w:rsid w:val="00AE7BB8"/>
    <w:rsid w:val="00AE7F89"/>
    <w:rsid w:val="00AF10EC"/>
    <w:rsid w:val="00AF123F"/>
    <w:rsid w:val="00AF2D54"/>
    <w:rsid w:val="00AF3458"/>
    <w:rsid w:val="00AF3F7B"/>
    <w:rsid w:val="00AF42B4"/>
    <w:rsid w:val="00AF4B8A"/>
    <w:rsid w:val="00AF4F1B"/>
    <w:rsid w:val="00AF5EC6"/>
    <w:rsid w:val="00AF6C38"/>
    <w:rsid w:val="00AF6E8A"/>
    <w:rsid w:val="00AF71D4"/>
    <w:rsid w:val="00AF7213"/>
    <w:rsid w:val="00AF775B"/>
    <w:rsid w:val="00AF7771"/>
    <w:rsid w:val="00AF7D92"/>
    <w:rsid w:val="00B011CC"/>
    <w:rsid w:val="00B012C3"/>
    <w:rsid w:val="00B04048"/>
    <w:rsid w:val="00B04F3D"/>
    <w:rsid w:val="00B05702"/>
    <w:rsid w:val="00B05B34"/>
    <w:rsid w:val="00B06DD9"/>
    <w:rsid w:val="00B07CD6"/>
    <w:rsid w:val="00B07E52"/>
    <w:rsid w:val="00B10010"/>
    <w:rsid w:val="00B11775"/>
    <w:rsid w:val="00B12925"/>
    <w:rsid w:val="00B12F75"/>
    <w:rsid w:val="00B1302D"/>
    <w:rsid w:val="00B13446"/>
    <w:rsid w:val="00B1513F"/>
    <w:rsid w:val="00B15B89"/>
    <w:rsid w:val="00B1746F"/>
    <w:rsid w:val="00B20150"/>
    <w:rsid w:val="00B20725"/>
    <w:rsid w:val="00B2087E"/>
    <w:rsid w:val="00B20B11"/>
    <w:rsid w:val="00B20B94"/>
    <w:rsid w:val="00B23C77"/>
    <w:rsid w:val="00B2458A"/>
    <w:rsid w:val="00B248D0"/>
    <w:rsid w:val="00B2628E"/>
    <w:rsid w:val="00B264A1"/>
    <w:rsid w:val="00B266B0"/>
    <w:rsid w:val="00B26DB7"/>
    <w:rsid w:val="00B27921"/>
    <w:rsid w:val="00B3000E"/>
    <w:rsid w:val="00B30D4E"/>
    <w:rsid w:val="00B326A8"/>
    <w:rsid w:val="00B3291A"/>
    <w:rsid w:val="00B329EB"/>
    <w:rsid w:val="00B32FCD"/>
    <w:rsid w:val="00B33508"/>
    <w:rsid w:val="00B3377E"/>
    <w:rsid w:val="00B33973"/>
    <w:rsid w:val="00B34039"/>
    <w:rsid w:val="00B34E63"/>
    <w:rsid w:val="00B34E6C"/>
    <w:rsid w:val="00B3532E"/>
    <w:rsid w:val="00B35DA4"/>
    <w:rsid w:val="00B35FF6"/>
    <w:rsid w:val="00B36CAD"/>
    <w:rsid w:val="00B40A72"/>
    <w:rsid w:val="00B40A96"/>
    <w:rsid w:val="00B41426"/>
    <w:rsid w:val="00B4184B"/>
    <w:rsid w:val="00B422A7"/>
    <w:rsid w:val="00B42A32"/>
    <w:rsid w:val="00B42FA6"/>
    <w:rsid w:val="00B43334"/>
    <w:rsid w:val="00B4399E"/>
    <w:rsid w:val="00B43A16"/>
    <w:rsid w:val="00B45CE1"/>
    <w:rsid w:val="00B46A75"/>
    <w:rsid w:val="00B470A7"/>
    <w:rsid w:val="00B47CCE"/>
    <w:rsid w:val="00B500CD"/>
    <w:rsid w:val="00B5109D"/>
    <w:rsid w:val="00B5239C"/>
    <w:rsid w:val="00B52C07"/>
    <w:rsid w:val="00B53259"/>
    <w:rsid w:val="00B53893"/>
    <w:rsid w:val="00B548C2"/>
    <w:rsid w:val="00B54B6A"/>
    <w:rsid w:val="00B55428"/>
    <w:rsid w:val="00B55693"/>
    <w:rsid w:val="00B570BF"/>
    <w:rsid w:val="00B60471"/>
    <w:rsid w:val="00B60B8F"/>
    <w:rsid w:val="00B625CC"/>
    <w:rsid w:val="00B63337"/>
    <w:rsid w:val="00B6369F"/>
    <w:rsid w:val="00B639D7"/>
    <w:rsid w:val="00B64AA7"/>
    <w:rsid w:val="00B64E7F"/>
    <w:rsid w:val="00B65452"/>
    <w:rsid w:val="00B66594"/>
    <w:rsid w:val="00B67805"/>
    <w:rsid w:val="00B67B00"/>
    <w:rsid w:val="00B701FE"/>
    <w:rsid w:val="00B70D9C"/>
    <w:rsid w:val="00B721C6"/>
    <w:rsid w:val="00B721CD"/>
    <w:rsid w:val="00B7267A"/>
    <w:rsid w:val="00B726FF"/>
    <w:rsid w:val="00B72A5B"/>
    <w:rsid w:val="00B72AA4"/>
    <w:rsid w:val="00B75454"/>
    <w:rsid w:val="00B76BCD"/>
    <w:rsid w:val="00B76EE9"/>
    <w:rsid w:val="00B7710B"/>
    <w:rsid w:val="00B77231"/>
    <w:rsid w:val="00B77880"/>
    <w:rsid w:val="00B77B84"/>
    <w:rsid w:val="00B80D90"/>
    <w:rsid w:val="00B81A7B"/>
    <w:rsid w:val="00B82613"/>
    <w:rsid w:val="00B828B5"/>
    <w:rsid w:val="00B82ED8"/>
    <w:rsid w:val="00B83E1B"/>
    <w:rsid w:val="00B845D0"/>
    <w:rsid w:val="00B84A80"/>
    <w:rsid w:val="00B84E9C"/>
    <w:rsid w:val="00B85522"/>
    <w:rsid w:val="00B8608F"/>
    <w:rsid w:val="00B878EE"/>
    <w:rsid w:val="00B90E2A"/>
    <w:rsid w:val="00B90F2A"/>
    <w:rsid w:val="00B9198D"/>
    <w:rsid w:val="00B9222C"/>
    <w:rsid w:val="00B92D25"/>
    <w:rsid w:val="00B93008"/>
    <w:rsid w:val="00B9406D"/>
    <w:rsid w:val="00B94BA7"/>
    <w:rsid w:val="00B94E0E"/>
    <w:rsid w:val="00B96413"/>
    <w:rsid w:val="00B97CA3"/>
    <w:rsid w:val="00BA1104"/>
    <w:rsid w:val="00BA1167"/>
    <w:rsid w:val="00BA1872"/>
    <w:rsid w:val="00BA1913"/>
    <w:rsid w:val="00BA2BC9"/>
    <w:rsid w:val="00BA4641"/>
    <w:rsid w:val="00BA4A54"/>
    <w:rsid w:val="00BA7205"/>
    <w:rsid w:val="00BA76A9"/>
    <w:rsid w:val="00BB0390"/>
    <w:rsid w:val="00BB0595"/>
    <w:rsid w:val="00BB2F36"/>
    <w:rsid w:val="00BB3386"/>
    <w:rsid w:val="00BB37D8"/>
    <w:rsid w:val="00BB3E2B"/>
    <w:rsid w:val="00BB4727"/>
    <w:rsid w:val="00BB4FBA"/>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FB5"/>
    <w:rsid w:val="00BD2F13"/>
    <w:rsid w:val="00BD3056"/>
    <w:rsid w:val="00BD3846"/>
    <w:rsid w:val="00BD3E68"/>
    <w:rsid w:val="00BD48AC"/>
    <w:rsid w:val="00BD4E05"/>
    <w:rsid w:val="00BD4E4A"/>
    <w:rsid w:val="00BD598A"/>
    <w:rsid w:val="00BD5C7A"/>
    <w:rsid w:val="00BD723F"/>
    <w:rsid w:val="00BD75B4"/>
    <w:rsid w:val="00BD7D14"/>
    <w:rsid w:val="00BE02B4"/>
    <w:rsid w:val="00BE0830"/>
    <w:rsid w:val="00BE1D09"/>
    <w:rsid w:val="00BE28C1"/>
    <w:rsid w:val="00BE2BA5"/>
    <w:rsid w:val="00BE3492"/>
    <w:rsid w:val="00BE3B62"/>
    <w:rsid w:val="00BE4EC9"/>
    <w:rsid w:val="00BE631E"/>
    <w:rsid w:val="00BE6BEC"/>
    <w:rsid w:val="00BF0CCF"/>
    <w:rsid w:val="00BF0FC5"/>
    <w:rsid w:val="00BF10BC"/>
    <w:rsid w:val="00BF1292"/>
    <w:rsid w:val="00BF21AC"/>
    <w:rsid w:val="00BF2E53"/>
    <w:rsid w:val="00BF352A"/>
    <w:rsid w:val="00BF3669"/>
    <w:rsid w:val="00BF3C0D"/>
    <w:rsid w:val="00BF4131"/>
    <w:rsid w:val="00BF4B8A"/>
    <w:rsid w:val="00BF4BC7"/>
    <w:rsid w:val="00BF4EF6"/>
    <w:rsid w:val="00BF5759"/>
    <w:rsid w:val="00BF5EAA"/>
    <w:rsid w:val="00BF6252"/>
    <w:rsid w:val="00BF6353"/>
    <w:rsid w:val="00BF711C"/>
    <w:rsid w:val="00BF748E"/>
    <w:rsid w:val="00BF789B"/>
    <w:rsid w:val="00BF7CAD"/>
    <w:rsid w:val="00BF7F1F"/>
    <w:rsid w:val="00C01E28"/>
    <w:rsid w:val="00C03309"/>
    <w:rsid w:val="00C037E0"/>
    <w:rsid w:val="00C04FA9"/>
    <w:rsid w:val="00C05759"/>
    <w:rsid w:val="00C061B5"/>
    <w:rsid w:val="00C072FE"/>
    <w:rsid w:val="00C1140A"/>
    <w:rsid w:val="00C11ADE"/>
    <w:rsid w:val="00C12142"/>
    <w:rsid w:val="00C126E0"/>
    <w:rsid w:val="00C128BC"/>
    <w:rsid w:val="00C12E39"/>
    <w:rsid w:val="00C12E44"/>
    <w:rsid w:val="00C13D47"/>
    <w:rsid w:val="00C14164"/>
    <w:rsid w:val="00C14C53"/>
    <w:rsid w:val="00C15A7D"/>
    <w:rsid w:val="00C15BEC"/>
    <w:rsid w:val="00C15D8E"/>
    <w:rsid w:val="00C15F7E"/>
    <w:rsid w:val="00C17012"/>
    <w:rsid w:val="00C178FB"/>
    <w:rsid w:val="00C17DF9"/>
    <w:rsid w:val="00C201EB"/>
    <w:rsid w:val="00C20ACC"/>
    <w:rsid w:val="00C22B28"/>
    <w:rsid w:val="00C24A32"/>
    <w:rsid w:val="00C257B7"/>
    <w:rsid w:val="00C270CE"/>
    <w:rsid w:val="00C272E8"/>
    <w:rsid w:val="00C301A9"/>
    <w:rsid w:val="00C30ABC"/>
    <w:rsid w:val="00C30B2F"/>
    <w:rsid w:val="00C30B60"/>
    <w:rsid w:val="00C31FAA"/>
    <w:rsid w:val="00C33359"/>
    <w:rsid w:val="00C348D6"/>
    <w:rsid w:val="00C3504C"/>
    <w:rsid w:val="00C365E7"/>
    <w:rsid w:val="00C36DD2"/>
    <w:rsid w:val="00C36E34"/>
    <w:rsid w:val="00C40388"/>
    <w:rsid w:val="00C404D7"/>
    <w:rsid w:val="00C404EE"/>
    <w:rsid w:val="00C4171B"/>
    <w:rsid w:val="00C42689"/>
    <w:rsid w:val="00C42988"/>
    <w:rsid w:val="00C42BD4"/>
    <w:rsid w:val="00C42EA8"/>
    <w:rsid w:val="00C437D9"/>
    <w:rsid w:val="00C43F8E"/>
    <w:rsid w:val="00C43FF0"/>
    <w:rsid w:val="00C44124"/>
    <w:rsid w:val="00C44641"/>
    <w:rsid w:val="00C45EF5"/>
    <w:rsid w:val="00C46956"/>
    <w:rsid w:val="00C46B7E"/>
    <w:rsid w:val="00C474D6"/>
    <w:rsid w:val="00C47538"/>
    <w:rsid w:val="00C5099B"/>
    <w:rsid w:val="00C50A4E"/>
    <w:rsid w:val="00C51C37"/>
    <w:rsid w:val="00C520B1"/>
    <w:rsid w:val="00C522D6"/>
    <w:rsid w:val="00C52695"/>
    <w:rsid w:val="00C52C52"/>
    <w:rsid w:val="00C53EFC"/>
    <w:rsid w:val="00C53F29"/>
    <w:rsid w:val="00C54020"/>
    <w:rsid w:val="00C5406F"/>
    <w:rsid w:val="00C545C5"/>
    <w:rsid w:val="00C54817"/>
    <w:rsid w:val="00C54895"/>
    <w:rsid w:val="00C54B72"/>
    <w:rsid w:val="00C54F35"/>
    <w:rsid w:val="00C55566"/>
    <w:rsid w:val="00C57A01"/>
    <w:rsid w:val="00C57A2D"/>
    <w:rsid w:val="00C60B07"/>
    <w:rsid w:val="00C61D4B"/>
    <w:rsid w:val="00C62B0A"/>
    <w:rsid w:val="00C62D90"/>
    <w:rsid w:val="00C63C52"/>
    <w:rsid w:val="00C63F08"/>
    <w:rsid w:val="00C650EA"/>
    <w:rsid w:val="00C6528C"/>
    <w:rsid w:val="00C661E8"/>
    <w:rsid w:val="00C666BC"/>
    <w:rsid w:val="00C67D21"/>
    <w:rsid w:val="00C70084"/>
    <w:rsid w:val="00C7090B"/>
    <w:rsid w:val="00C71483"/>
    <w:rsid w:val="00C7235B"/>
    <w:rsid w:val="00C72E18"/>
    <w:rsid w:val="00C731AD"/>
    <w:rsid w:val="00C7380B"/>
    <w:rsid w:val="00C74421"/>
    <w:rsid w:val="00C75F2F"/>
    <w:rsid w:val="00C75FEE"/>
    <w:rsid w:val="00C760D2"/>
    <w:rsid w:val="00C765B9"/>
    <w:rsid w:val="00C76F1D"/>
    <w:rsid w:val="00C77937"/>
    <w:rsid w:val="00C77CA4"/>
    <w:rsid w:val="00C77D26"/>
    <w:rsid w:val="00C80BDF"/>
    <w:rsid w:val="00C815DF"/>
    <w:rsid w:val="00C81819"/>
    <w:rsid w:val="00C826FA"/>
    <w:rsid w:val="00C82BE4"/>
    <w:rsid w:val="00C82FEE"/>
    <w:rsid w:val="00C84D39"/>
    <w:rsid w:val="00C85277"/>
    <w:rsid w:val="00C85806"/>
    <w:rsid w:val="00C85D76"/>
    <w:rsid w:val="00C8625E"/>
    <w:rsid w:val="00C86766"/>
    <w:rsid w:val="00C873AC"/>
    <w:rsid w:val="00C87B1F"/>
    <w:rsid w:val="00C87DA6"/>
    <w:rsid w:val="00C90B8B"/>
    <w:rsid w:val="00C91857"/>
    <w:rsid w:val="00C9213B"/>
    <w:rsid w:val="00C93068"/>
    <w:rsid w:val="00C93462"/>
    <w:rsid w:val="00C93673"/>
    <w:rsid w:val="00C94384"/>
    <w:rsid w:val="00C94A34"/>
    <w:rsid w:val="00C94C2B"/>
    <w:rsid w:val="00C94F73"/>
    <w:rsid w:val="00C95609"/>
    <w:rsid w:val="00C96F79"/>
    <w:rsid w:val="00C971FC"/>
    <w:rsid w:val="00C97CF9"/>
    <w:rsid w:val="00CA17DD"/>
    <w:rsid w:val="00CA1863"/>
    <w:rsid w:val="00CA1941"/>
    <w:rsid w:val="00CA26CE"/>
    <w:rsid w:val="00CA391D"/>
    <w:rsid w:val="00CA3ACD"/>
    <w:rsid w:val="00CA4F74"/>
    <w:rsid w:val="00CA4F8B"/>
    <w:rsid w:val="00CA5445"/>
    <w:rsid w:val="00CB0007"/>
    <w:rsid w:val="00CB06E0"/>
    <w:rsid w:val="00CB09DA"/>
    <w:rsid w:val="00CB0BD9"/>
    <w:rsid w:val="00CB1163"/>
    <w:rsid w:val="00CB1CAC"/>
    <w:rsid w:val="00CB1DE8"/>
    <w:rsid w:val="00CB1E3B"/>
    <w:rsid w:val="00CB1F1D"/>
    <w:rsid w:val="00CB33C5"/>
    <w:rsid w:val="00CB5484"/>
    <w:rsid w:val="00CB6508"/>
    <w:rsid w:val="00CB6795"/>
    <w:rsid w:val="00CB71F8"/>
    <w:rsid w:val="00CB7BE5"/>
    <w:rsid w:val="00CC180A"/>
    <w:rsid w:val="00CC2652"/>
    <w:rsid w:val="00CC26DB"/>
    <w:rsid w:val="00CC2A98"/>
    <w:rsid w:val="00CC300C"/>
    <w:rsid w:val="00CC35AE"/>
    <w:rsid w:val="00CC3DAA"/>
    <w:rsid w:val="00CC4C2C"/>
    <w:rsid w:val="00CC5057"/>
    <w:rsid w:val="00CD078F"/>
    <w:rsid w:val="00CD0A0B"/>
    <w:rsid w:val="00CD121E"/>
    <w:rsid w:val="00CD185D"/>
    <w:rsid w:val="00CD1F13"/>
    <w:rsid w:val="00CD20E5"/>
    <w:rsid w:val="00CD28F0"/>
    <w:rsid w:val="00CD3B0C"/>
    <w:rsid w:val="00CD3ED8"/>
    <w:rsid w:val="00CD497A"/>
    <w:rsid w:val="00CD761D"/>
    <w:rsid w:val="00CD76B5"/>
    <w:rsid w:val="00CD78B9"/>
    <w:rsid w:val="00CE1D01"/>
    <w:rsid w:val="00CE2323"/>
    <w:rsid w:val="00CE2346"/>
    <w:rsid w:val="00CE250C"/>
    <w:rsid w:val="00CE5D4E"/>
    <w:rsid w:val="00CE6F0F"/>
    <w:rsid w:val="00CF002F"/>
    <w:rsid w:val="00CF0246"/>
    <w:rsid w:val="00CF2483"/>
    <w:rsid w:val="00CF24E2"/>
    <w:rsid w:val="00CF393D"/>
    <w:rsid w:val="00CF4ABD"/>
    <w:rsid w:val="00CF4CF2"/>
    <w:rsid w:val="00CF5A53"/>
    <w:rsid w:val="00CF5D28"/>
    <w:rsid w:val="00CF68B8"/>
    <w:rsid w:val="00CF6EAD"/>
    <w:rsid w:val="00CF6F1E"/>
    <w:rsid w:val="00CF6F84"/>
    <w:rsid w:val="00CF742A"/>
    <w:rsid w:val="00D001F9"/>
    <w:rsid w:val="00D0036E"/>
    <w:rsid w:val="00D00BB7"/>
    <w:rsid w:val="00D01EAD"/>
    <w:rsid w:val="00D035B9"/>
    <w:rsid w:val="00D03829"/>
    <w:rsid w:val="00D040B7"/>
    <w:rsid w:val="00D043DC"/>
    <w:rsid w:val="00D045FD"/>
    <w:rsid w:val="00D04647"/>
    <w:rsid w:val="00D04E97"/>
    <w:rsid w:val="00D060FF"/>
    <w:rsid w:val="00D064E8"/>
    <w:rsid w:val="00D06546"/>
    <w:rsid w:val="00D06572"/>
    <w:rsid w:val="00D065CD"/>
    <w:rsid w:val="00D0724B"/>
    <w:rsid w:val="00D12325"/>
    <w:rsid w:val="00D12761"/>
    <w:rsid w:val="00D14487"/>
    <w:rsid w:val="00D15E7E"/>
    <w:rsid w:val="00D16058"/>
    <w:rsid w:val="00D16445"/>
    <w:rsid w:val="00D165B8"/>
    <w:rsid w:val="00D16FDD"/>
    <w:rsid w:val="00D20016"/>
    <w:rsid w:val="00D207A7"/>
    <w:rsid w:val="00D2279F"/>
    <w:rsid w:val="00D22AF1"/>
    <w:rsid w:val="00D22E93"/>
    <w:rsid w:val="00D242DA"/>
    <w:rsid w:val="00D242DD"/>
    <w:rsid w:val="00D247EC"/>
    <w:rsid w:val="00D26448"/>
    <w:rsid w:val="00D264CE"/>
    <w:rsid w:val="00D26670"/>
    <w:rsid w:val="00D2670E"/>
    <w:rsid w:val="00D26910"/>
    <w:rsid w:val="00D277DD"/>
    <w:rsid w:val="00D27B8B"/>
    <w:rsid w:val="00D300F8"/>
    <w:rsid w:val="00D30CF0"/>
    <w:rsid w:val="00D31681"/>
    <w:rsid w:val="00D3191C"/>
    <w:rsid w:val="00D31B6E"/>
    <w:rsid w:val="00D3232B"/>
    <w:rsid w:val="00D3239F"/>
    <w:rsid w:val="00D324A4"/>
    <w:rsid w:val="00D3250C"/>
    <w:rsid w:val="00D328F6"/>
    <w:rsid w:val="00D331BF"/>
    <w:rsid w:val="00D345D4"/>
    <w:rsid w:val="00D3462C"/>
    <w:rsid w:val="00D34DEB"/>
    <w:rsid w:val="00D35198"/>
    <w:rsid w:val="00D3584B"/>
    <w:rsid w:val="00D35A85"/>
    <w:rsid w:val="00D35F97"/>
    <w:rsid w:val="00D36964"/>
    <w:rsid w:val="00D37A1A"/>
    <w:rsid w:val="00D4081B"/>
    <w:rsid w:val="00D40E1A"/>
    <w:rsid w:val="00D413C3"/>
    <w:rsid w:val="00D42240"/>
    <w:rsid w:val="00D4257C"/>
    <w:rsid w:val="00D427C3"/>
    <w:rsid w:val="00D42EB8"/>
    <w:rsid w:val="00D43D3C"/>
    <w:rsid w:val="00D43E0B"/>
    <w:rsid w:val="00D441E2"/>
    <w:rsid w:val="00D446AD"/>
    <w:rsid w:val="00D44932"/>
    <w:rsid w:val="00D45231"/>
    <w:rsid w:val="00D45AAC"/>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545"/>
    <w:rsid w:val="00D555D4"/>
    <w:rsid w:val="00D55889"/>
    <w:rsid w:val="00D56B5F"/>
    <w:rsid w:val="00D57A3F"/>
    <w:rsid w:val="00D57AF0"/>
    <w:rsid w:val="00D57C77"/>
    <w:rsid w:val="00D604C6"/>
    <w:rsid w:val="00D61815"/>
    <w:rsid w:val="00D627E3"/>
    <w:rsid w:val="00D62ECD"/>
    <w:rsid w:val="00D64426"/>
    <w:rsid w:val="00D64475"/>
    <w:rsid w:val="00D64834"/>
    <w:rsid w:val="00D659A1"/>
    <w:rsid w:val="00D65B85"/>
    <w:rsid w:val="00D65D78"/>
    <w:rsid w:val="00D664C8"/>
    <w:rsid w:val="00D66AAA"/>
    <w:rsid w:val="00D66B04"/>
    <w:rsid w:val="00D67174"/>
    <w:rsid w:val="00D679DD"/>
    <w:rsid w:val="00D67BC5"/>
    <w:rsid w:val="00D7021B"/>
    <w:rsid w:val="00D70D33"/>
    <w:rsid w:val="00D71862"/>
    <w:rsid w:val="00D71E7F"/>
    <w:rsid w:val="00D71FBA"/>
    <w:rsid w:val="00D7239B"/>
    <w:rsid w:val="00D73077"/>
    <w:rsid w:val="00D736A2"/>
    <w:rsid w:val="00D73C57"/>
    <w:rsid w:val="00D742FF"/>
    <w:rsid w:val="00D75056"/>
    <w:rsid w:val="00D758B3"/>
    <w:rsid w:val="00D75EFC"/>
    <w:rsid w:val="00D76ADC"/>
    <w:rsid w:val="00D77413"/>
    <w:rsid w:val="00D80B04"/>
    <w:rsid w:val="00D81F10"/>
    <w:rsid w:val="00D82798"/>
    <w:rsid w:val="00D82BF2"/>
    <w:rsid w:val="00D84A57"/>
    <w:rsid w:val="00D87307"/>
    <w:rsid w:val="00D874DF"/>
    <w:rsid w:val="00D87A12"/>
    <w:rsid w:val="00D9196C"/>
    <w:rsid w:val="00D930E1"/>
    <w:rsid w:val="00D9354D"/>
    <w:rsid w:val="00D93F62"/>
    <w:rsid w:val="00D9415C"/>
    <w:rsid w:val="00D942CC"/>
    <w:rsid w:val="00D944E4"/>
    <w:rsid w:val="00D94D87"/>
    <w:rsid w:val="00D95B31"/>
    <w:rsid w:val="00D95DCC"/>
    <w:rsid w:val="00D962DC"/>
    <w:rsid w:val="00DA09FA"/>
    <w:rsid w:val="00DA180C"/>
    <w:rsid w:val="00DA18A2"/>
    <w:rsid w:val="00DA3E7B"/>
    <w:rsid w:val="00DA3F17"/>
    <w:rsid w:val="00DA418E"/>
    <w:rsid w:val="00DA4419"/>
    <w:rsid w:val="00DA451D"/>
    <w:rsid w:val="00DA470D"/>
    <w:rsid w:val="00DA4A78"/>
    <w:rsid w:val="00DA4CC5"/>
    <w:rsid w:val="00DA56DB"/>
    <w:rsid w:val="00DA6143"/>
    <w:rsid w:val="00DA6452"/>
    <w:rsid w:val="00DA6FE9"/>
    <w:rsid w:val="00DA75C1"/>
    <w:rsid w:val="00DA7925"/>
    <w:rsid w:val="00DB031E"/>
    <w:rsid w:val="00DB040B"/>
    <w:rsid w:val="00DB0AB8"/>
    <w:rsid w:val="00DB0D2A"/>
    <w:rsid w:val="00DB0D42"/>
    <w:rsid w:val="00DB11CD"/>
    <w:rsid w:val="00DB1DAB"/>
    <w:rsid w:val="00DB1E5F"/>
    <w:rsid w:val="00DB2EF1"/>
    <w:rsid w:val="00DB39D4"/>
    <w:rsid w:val="00DB3A47"/>
    <w:rsid w:val="00DB468C"/>
    <w:rsid w:val="00DB46D0"/>
    <w:rsid w:val="00DB46DF"/>
    <w:rsid w:val="00DB49B6"/>
    <w:rsid w:val="00DB4E06"/>
    <w:rsid w:val="00DB51D3"/>
    <w:rsid w:val="00DB6739"/>
    <w:rsid w:val="00DB6A80"/>
    <w:rsid w:val="00DB6C06"/>
    <w:rsid w:val="00DB7B06"/>
    <w:rsid w:val="00DB7F21"/>
    <w:rsid w:val="00DC043D"/>
    <w:rsid w:val="00DC16BC"/>
    <w:rsid w:val="00DC2B4F"/>
    <w:rsid w:val="00DC30B6"/>
    <w:rsid w:val="00DC318A"/>
    <w:rsid w:val="00DC3794"/>
    <w:rsid w:val="00DC3A9D"/>
    <w:rsid w:val="00DC4004"/>
    <w:rsid w:val="00DC4243"/>
    <w:rsid w:val="00DC5358"/>
    <w:rsid w:val="00DC5584"/>
    <w:rsid w:val="00DC6C1E"/>
    <w:rsid w:val="00DC7255"/>
    <w:rsid w:val="00DC72CE"/>
    <w:rsid w:val="00DC744B"/>
    <w:rsid w:val="00DC7951"/>
    <w:rsid w:val="00DD041A"/>
    <w:rsid w:val="00DD0A39"/>
    <w:rsid w:val="00DD0CC7"/>
    <w:rsid w:val="00DD1C4B"/>
    <w:rsid w:val="00DD1F7B"/>
    <w:rsid w:val="00DD229E"/>
    <w:rsid w:val="00DD2B63"/>
    <w:rsid w:val="00DD3029"/>
    <w:rsid w:val="00DD3DE7"/>
    <w:rsid w:val="00DD4EE5"/>
    <w:rsid w:val="00DD55E0"/>
    <w:rsid w:val="00DD5AD9"/>
    <w:rsid w:val="00DD5E23"/>
    <w:rsid w:val="00DE18A3"/>
    <w:rsid w:val="00DE1904"/>
    <w:rsid w:val="00DE1DAA"/>
    <w:rsid w:val="00DE2993"/>
    <w:rsid w:val="00DE3DBB"/>
    <w:rsid w:val="00DE43A2"/>
    <w:rsid w:val="00DE4635"/>
    <w:rsid w:val="00DE4A74"/>
    <w:rsid w:val="00DE4B05"/>
    <w:rsid w:val="00DE4EE9"/>
    <w:rsid w:val="00DE541C"/>
    <w:rsid w:val="00DE6299"/>
    <w:rsid w:val="00DE66BC"/>
    <w:rsid w:val="00DE7096"/>
    <w:rsid w:val="00DE737B"/>
    <w:rsid w:val="00DE79D5"/>
    <w:rsid w:val="00DE7A94"/>
    <w:rsid w:val="00DF100B"/>
    <w:rsid w:val="00DF11B7"/>
    <w:rsid w:val="00DF140D"/>
    <w:rsid w:val="00DF3603"/>
    <w:rsid w:val="00DF4359"/>
    <w:rsid w:val="00DF63A8"/>
    <w:rsid w:val="00DF73C1"/>
    <w:rsid w:val="00DF7511"/>
    <w:rsid w:val="00DF7751"/>
    <w:rsid w:val="00E009B1"/>
    <w:rsid w:val="00E00BC3"/>
    <w:rsid w:val="00E011D7"/>
    <w:rsid w:val="00E02930"/>
    <w:rsid w:val="00E031BB"/>
    <w:rsid w:val="00E0417B"/>
    <w:rsid w:val="00E04F0C"/>
    <w:rsid w:val="00E0576C"/>
    <w:rsid w:val="00E068BC"/>
    <w:rsid w:val="00E06DFA"/>
    <w:rsid w:val="00E073F0"/>
    <w:rsid w:val="00E10761"/>
    <w:rsid w:val="00E11D7A"/>
    <w:rsid w:val="00E11EEB"/>
    <w:rsid w:val="00E121AE"/>
    <w:rsid w:val="00E128F2"/>
    <w:rsid w:val="00E130C5"/>
    <w:rsid w:val="00E13E5A"/>
    <w:rsid w:val="00E13EE4"/>
    <w:rsid w:val="00E15BB0"/>
    <w:rsid w:val="00E16463"/>
    <w:rsid w:val="00E16F82"/>
    <w:rsid w:val="00E173EB"/>
    <w:rsid w:val="00E17F6F"/>
    <w:rsid w:val="00E20B20"/>
    <w:rsid w:val="00E239D1"/>
    <w:rsid w:val="00E23BBB"/>
    <w:rsid w:val="00E246B9"/>
    <w:rsid w:val="00E250C5"/>
    <w:rsid w:val="00E2515A"/>
    <w:rsid w:val="00E251F4"/>
    <w:rsid w:val="00E25947"/>
    <w:rsid w:val="00E26727"/>
    <w:rsid w:val="00E26970"/>
    <w:rsid w:val="00E26AD9"/>
    <w:rsid w:val="00E2700E"/>
    <w:rsid w:val="00E2728F"/>
    <w:rsid w:val="00E27791"/>
    <w:rsid w:val="00E30405"/>
    <w:rsid w:val="00E30C3B"/>
    <w:rsid w:val="00E30F2D"/>
    <w:rsid w:val="00E31543"/>
    <w:rsid w:val="00E319DB"/>
    <w:rsid w:val="00E31AFC"/>
    <w:rsid w:val="00E3250F"/>
    <w:rsid w:val="00E3409E"/>
    <w:rsid w:val="00E344C5"/>
    <w:rsid w:val="00E34F76"/>
    <w:rsid w:val="00E35BCC"/>
    <w:rsid w:val="00E37BE5"/>
    <w:rsid w:val="00E40FBD"/>
    <w:rsid w:val="00E41A27"/>
    <w:rsid w:val="00E41AB4"/>
    <w:rsid w:val="00E42737"/>
    <w:rsid w:val="00E44906"/>
    <w:rsid w:val="00E45C77"/>
    <w:rsid w:val="00E4608B"/>
    <w:rsid w:val="00E46D7F"/>
    <w:rsid w:val="00E47176"/>
    <w:rsid w:val="00E472A0"/>
    <w:rsid w:val="00E47CBE"/>
    <w:rsid w:val="00E501D3"/>
    <w:rsid w:val="00E50703"/>
    <w:rsid w:val="00E536DC"/>
    <w:rsid w:val="00E53A01"/>
    <w:rsid w:val="00E54313"/>
    <w:rsid w:val="00E564C4"/>
    <w:rsid w:val="00E567C9"/>
    <w:rsid w:val="00E57E1A"/>
    <w:rsid w:val="00E604C4"/>
    <w:rsid w:val="00E60809"/>
    <w:rsid w:val="00E61300"/>
    <w:rsid w:val="00E635B9"/>
    <w:rsid w:val="00E65752"/>
    <w:rsid w:val="00E65D15"/>
    <w:rsid w:val="00E66CD8"/>
    <w:rsid w:val="00E67802"/>
    <w:rsid w:val="00E67EE5"/>
    <w:rsid w:val="00E7013A"/>
    <w:rsid w:val="00E71DD0"/>
    <w:rsid w:val="00E72C6B"/>
    <w:rsid w:val="00E734A9"/>
    <w:rsid w:val="00E73663"/>
    <w:rsid w:val="00E73AB7"/>
    <w:rsid w:val="00E74F5D"/>
    <w:rsid w:val="00E76034"/>
    <w:rsid w:val="00E76F84"/>
    <w:rsid w:val="00E80440"/>
    <w:rsid w:val="00E817E0"/>
    <w:rsid w:val="00E82EE4"/>
    <w:rsid w:val="00E831E7"/>
    <w:rsid w:val="00E83660"/>
    <w:rsid w:val="00E83D96"/>
    <w:rsid w:val="00E843B5"/>
    <w:rsid w:val="00E84A3B"/>
    <w:rsid w:val="00E85307"/>
    <w:rsid w:val="00E85B0A"/>
    <w:rsid w:val="00E87742"/>
    <w:rsid w:val="00E907E4"/>
    <w:rsid w:val="00E90A24"/>
    <w:rsid w:val="00E90C34"/>
    <w:rsid w:val="00E9116A"/>
    <w:rsid w:val="00E919AC"/>
    <w:rsid w:val="00E9321C"/>
    <w:rsid w:val="00E93499"/>
    <w:rsid w:val="00E93CB3"/>
    <w:rsid w:val="00E946A6"/>
    <w:rsid w:val="00E947E4"/>
    <w:rsid w:val="00E9480A"/>
    <w:rsid w:val="00E95B35"/>
    <w:rsid w:val="00E9616B"/>
    <w:rsid w:val="00E96A29"/>
    <w:rsid w:val="00E96B28"/>
    <w:rsid w:val="00E96FE6"/>
    <w:rsid w:val="00E973A1"/>
    <w:rsid w:val="00E97E81"/>
    <w:rsid w:val="00EA0F54"/>
    <w:rsid w:val="00EA1059"/>
    <w:rsid w:val="00EA152A"/>
    <w:rsid w:val="00EA1D43"/>
    <w:rsid w:val="00EA2067"/>
    <w:rsid w:val="00EA354E"/>
    <w:rsid w:val="00EA3636"/>
    <w:rsid w:val="00EA4C04"/>
    <w:rsid w:val="00EA4EC9"/>
    <w:rsid w:val="00EA568E"/>
    <w:rsid w:val="00EA5E0F"/>
    <w:rsid w:val="00EA6FE4"/>
    <w:rsid w:val="00EA798D"/>
    <w:rsid w:val="00EA7F4C"/>
    <w:rsid w:val="00EB1A82"/>
    <w:rsid w:val="00EB1D47"/>
    <w:rsid w:val="00EB1EB0"/>
    <w:rsid w:val="00EB2146"/>
    <w:rsid w:val="00EB2317"/>
    <w:rsid w:val="00EB26C6"/>
    <w:rsid w:val="00EB279B"/>
    <w:rsid w:val="00EB2ABB"/>
    <w:rsid w:val="00EB2B18"/>
    <w:rsid w:val="00EB3A66"/>
    <w:rsid w:val="00EB4116"/>
    <w:rsid w:val="00EB4F83"/>
    <w:rsid w:val="00EB584C"/>
    <w:rsid w:val="00EB5863"/>
    <w:rsid w:val="00EB5D88"/>
    <w:rsid w:val="00EB6D14"/>
    <w:rsid w:val="00EB7307"/>
    <w:rsid w:val="00EB772D"/>
    <w:rsid w:val="00EB7F36"/>
    <w:rsid w:val="00EC14B0"/>
    <w:rsid w:val="00EC18EF"/>
    <w:rsid w:val="00EC204E"/>
    <w:rsid w:val="00EC249E"/>
    <w:rsid w:val="00EC2AB6"/>
    <w:rsid w:val="00EC2B71"/>
    <w:rsid w:val="00EC2CFF"/>
    <w:rsid w:val="00EC2DFB"/>
    <w:rsid w:val="00EC37EE"/>
    <w:rsid w:val="00EC462A"/>
    <w:rsid w:val="00EC4904"/>
    <w:rsid w:val="00EC4DF6"/>
    <w:rsid w:val="00EC5F2F"/>
    <w:rsid w:val="00EC651E"/>
    <w:rsid w:val="00EC65E5"/>
    <w:rsid w:val="00EC692E"/>
    <w:rsid w:val="00EC6C07"/>
    <w:rsid w:val="00EC745E"/>
    <w:rsid w:val="00EC775C"/>
    <w:rsid w:val="00EC7EAF"/>
    <w:rsid w:val="00ED1327"/>
    <w:rsid w:val="00ED27C3"/>
    <w:rsid w:val="00ED2AE2"/>
    <w:rsid w:val="00ED2C5A"/>
    <w:rsid w:val="00ED33AE"/>
    <w:rsid w:val="00ED3775"/>
    <w:rsid w:val="00ED45C1"/>
    <w:rsid w:val="00ED4A6D"/>
    <w:rsid w:val="00ED6D4A"/>
    <w:rsid w:val="00ED721A"/>
    <w:rsid w:val="00ED738C"/>
    <w:rsid w:val="00ED7918"/>
    <w:rsid w:val="00ED7A39"/>
    <w:rsid w:val="00ED7FD3"/>
    <w:rsid w:val="00EE0E5D"/>
    <w:rsid w:val="00EE0E8E"/>
    <w:rsid w:val="00EE11C2"/>
    <w:rsid w:val="00EE2A61"/>
    <w:rsid w:val="00EE3663"/>
    <w:rsid w:val="00EE3BA4"/>
    <w:rsid w:val="00EE41C4"/>
    <w:rsid w:val="00EE5A27"/>
    <w:rsid w:val="00EE6A0A"/>
    <w:rsid w:val="00EE6E0E"/>
    <w:rsid w:val="00EE6E77"/>
    <w:rsid w:val="00EE7669"/>
    <w:rsid w:val="00EE76A9"/>
    <w:rsid w:val="00EE799E"/>
    <w:rsid w:val="00EE7CA8"/>
    <w:rsid w:val="00EE7FA7"/>
    <w:rsid w:val="00EF0322"/>
    <w:rsid w:val="00EF1093"/>
    <w:rsid w:val="00EF1FCB"/>
    <w:rsid w:val="00EF21C3"/>
    <w:rsid w:val="00EF2C14"/>
    <w:rsid w:val="00EF2E6B"/>
    <w:rsid w:val="00EF54D1"/>
    <w:rsid w:val="00EF5E17"/>
    <w:rsid w:val="00EF6219"/>
    <w:rsid w:val="00EF67BB"/>
    <w:rsid w:val="00EF72F9"/>
    <w:rsid w:val="00EF79C2"/>
    <w:rsid w:val="00F0021E"/>
    <w:rsid w:val="00F00263"/>
    <w:rsid w:val="00F0030E"/>
    <w:rsid w:val="00F00CD1"/>
    <w:rsid w:val="00F01586"/>
    <w:rsid w:val="00F01E6B"/>
    <w:rsid w:val="00F0209B"/>
    <w:rsid w:val="00F0224E"/>
    <w:rsid w:val="00F0241C"/>
    <w:rsid w:val="00F02DC8"/>
    <w:rsid w:val="00F031EE"/>
    <w:rsid w:val="00F04684"/>
    <w:rsid w:val="00F05759"/>
    <w:rsid w:val="00F064EC"/>
    <w:rsid w:val="00F06680"/>
    <w:rsid w:val="00F07F39"/>
    <w:rsid w:val="00F10CB9"/>
    <w:rsid w:val="00F110CD"/>
    <w:rsid w:val="00F110D5"/>
    <w:rsid w:val="00F12351"/>
    <w:rsid w:val="00F15193"/>
    <w:rsid w:val="00F16739"/>
    <w:rsid w:val="00F16DE2"/>
    <w:rsid w:val="00F20261"/>
    <w:rsid w:val="00F2052B"/>
    <w:rsid w:val="00F22183"/>
    <w:rsid w:val="00F2260F"/>
    <w:rsid w:val="00F242AD"/>
    <w:rsid w:val="00F247F2"/>
    <w:rsid w:val="00F2518F"/>
    <w:rsid w:val="00F252A8"/>
    <w:rsid w:val="00F255D9"/>
    <w:rsid w:val="00F265F7"/>
    <w:rsid w:val="00F27FA6"/>
    <w:rsid w:val="00F305C7"/>
    <w:rsid w:val="00F31E1C"/>
    <w:rsid w:val="00F338E5"/>
    <w:rsid w:val="00F33DC8"/>
    <w:rsid w:val="00F34444"/>
    <w:rsid w:val="00F378F1"/>
    <w:rsid w:val="00F403A1"/>
    <w:rsid w:val="00F403DB"/>
    <w:rsid w:val="00F4065A"/>
    <w:rsid w:val="00F41AE4"/>
    <w:rsid w:val="00F4275C"/>
    <w:rsid w:val="00F434B2"/>
    <w:rsid w:val="00F446E9"/>
    <w:rsid w:val="00F451D3"/>
    <w:rsid w:val="00F45693"/>
    <w:rsid w:val="00F478AA"/>
    <w:rsid w:val="00F47950"/>
    <w:rsid w:val="00F52052"/>
    <w:rsid w:val="00F52339"/>
    <w:rsid w:val="00F5277A"/>
    <w:rsid w:val="00F532E8"/>
    <w:rsid w:val="00F537FF"/>
    <w:rsid w:val="00F54D06"/>
    <w:rsid w:val="00F54E36"/>
    <w:rsid w:val="00F55AD8"/>
    <w:rsid w:val="00F55E13"/>
    <w:rsid w:val="00F560FE"/>
    <w:rsid w:val="00F5760D"/>
    <w:rsid w:val="00F60CD6"/>
    <w:rsid w:val="00F6111C"/>
    <w:rsid w:val="00F614C0"/>
    <w:rsid w:val="00F61647"/>
    <w:rsid w:val="00F62C79"/>
    <w:rsid w:val="00F638B5"/>
    <w:rsid w:val="00F63FB4"/>
    <w:rsid w:val="00F64279"/>
    <w:rsid w:val="00F657CF"/>
    <w:rsid w:val="00F65808"/>
    <w:rsid w:val="00F6587D"/>
    <w:rsid w:val="00F66A00"/>
    <w:rsid w:val="00F66CFB"/>
    <w:rsid w:val="00F67136"/>
    <w:rsid w:val="00F70C73"/>
    <w:rsid w:val="00F713A3"/>
    <w:rsid w:val="00F714C9"/>
    <w:rsid w:val="00F71A8F"/>
    <w:rsid w:val="00F71CE8"/>
    <w:rsid w:val="00F75330"/>
    <w:rsid w:val="00F75B66"/>
    <w:rsid w:val="00F76BD9"/>
    <w:rsid w:val="00F80318"/>
    <w:rsid w:val="00F803D0"/>
    <w:rsid w:val="00F80703"/>
    <w:rsid w:val="00F80948"/>
    <w:rsid w:val="00F81387"/>
    <w:rsid w:val="00F81747"/>
    <w:rsid w:val="00F81AB6"/>
    <w:rsid w:val="00F82134"/>
    <w:rsid w:val="00F822E3"/>
    <w:rsid w:val="00F82866"/>
    <w:rsid w:val="00F841FB"/>
    <w:rsid w:val="00F84421"/>
    <w:rsid w:val="00F8449B"/>
    <w:rsid w:val="00F84B44"/>
    <w:rsid w:val="00F84F39"/>
    <w:rsid w:val="00F85691"/>
    <w:rsid w:val="00F87032"/>
    <w:rsid w:val="00F87094"/>
    <w:rsid w:val="00F87AB3"/>
    <w:rsid w:val="00F905EA"/>
    <w:rsid w:val="00F913DC"/>
    <w:rsid w:val="00F91A97"/>
    <w:rsid w:val="00F91DDA"/>
    <w:rsid w:val="00F9397A"/>
    <w:rsid w:val="00F93A37"/>
    <w:rsid w:val="00F94182"/>
    <w:rsid w:val="00F9431F"/>
    <w:rsid w:val="00F944D9"/>
    <w:rsid w:val="00F94DB3"/>
    <w:rsid w:val="00F96500"/>
    <w:rsid w:val="00F976A9"/>
    <w:rsid w:val="00FA00B6"/>
    <w:rsid w:val="00FA0BC0"/>
    <w:rsid w:val="00FA1BCE"/>
    <w:rsid w:val="00FA2B3D"/>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9DE"/>
    <w:rsid w:val="00FB4B8A"/>
    <w:rsid w:val="00FB5152"/>
    <w:rsid w:val="00FB5EDA"/>
    <w:rsid w:val="00FB5F8F"/>
    <w:rsid w:val="00FB631E"/>
    <w:rsid w:val="00FB680E"/>
    <w:rsid w:val="00FB6B73"/>
    <w:rsid w:val="00FB76DD"/>
    <w:rsid w:val="00FB7A0B"/>
    <w:rsid w:val="00FC0065"/>
    <w:rsid w:val="00FC062F"/>
    <w:rsid w:val="00FC0754"/>
    <w:rsid w:val="00FC1761"/>
    <w:rsid w:val="00FC3AEE"/>
    <w:rsid w:val="00FC3F7C"/>
    <w:rsid w:val="00FC514F"/>
    <w:rsid w:val="00FC5266"/>
    <w:rsid w:val="00FC6238"/>
    <w:rsid w:val="00FC7951"/>
    <w:rsid w:val="00FC7EAE"/>
    <w:rsid w:val="00FD21FE"/>
    <w:rsid w:val="00FD236B"/>
    <w:rsid w:val="00FD2785"/>
    <w:rsid w:val="00FD2A06"/>
    <w:rsid w:val="00FD2FAC"/>
    <w:rsid w:val="00FD33FC"/>
    <w:rsid w:val="00FD3730"/>
    <w:rsid w:val="00FD3ADE"/>
    <w:rsid w:val="00FD3B08"/>
    <w:rsid w:val="00FD3DEB"/>
    <w:rsid w:val="00FD4806"/>
    <w:rsid w:val="00FD4BA4"/>
    <w:rsid w:val="00FD534E"/>
    <w:rsid w:val="00FD56C7"/>
    <w:rsid w:val="00FD5BA2"/>
    <w:rsid w:val="00FD5C3B"/>
    <w:rsid w:val="00FD5CBB"/>
    <w:rsid w:val="00FD5E4B"/>
    <w:rsid w:val="00FD6564"/>
    <w:rsid w:val="00FD6B74"/>
    <w:rsid w:val="00FD6D1D"/>
    <w:rsid w:val="00FD6E87"/>
    <w:rsid w:val="00FD70AE"/>
    <w:rsid w:val="00FD7306"/>
    <w:rsid w:val="00FE002E"/>
    <w:rsid w:val="00FE0305"/>
    <w:rsid w:val="00FE2398"/>
    <w:rsid w:val="00FE2F1A"/>
    <w:rsid w:val="00FE515A"/>
    <w:rsid w:val="00FE5421"/>
    <w:rsid w:val="00FE5624"/>
    <w:rsid w:val="00FE5D2C"/>
    <w:rsid w:val="00FE5FBF"/>
    <w:rsid w:val="00FE6C25"/>
    <w:rsid w:val="00FF033A"/>
    <w:rsid w:val="00FF0964"/>
    <w:rsid w:val="00FF0F67"/>
    <w:rsid w:val="00FF16F2"/>
    <w:rsid w:val="00FF1F53"/>
    <w:rsid w:val="00FF1F9B"/>
    <w:rsid w:val="00FF22E2"/>
    <w:rsid w:val="00FF2B42"/>
    <w:rsid w:val="00FF2D5B"/>
    <w:rsid w:val="00FF3B7F"/>
    <w:rsid w:val="00FF4F92"/>
    <w:rsid w:val="00FF54EB"/>
    <w:rsid w:val="00FF6822"/>
    <w:rsid w:val="00FF73D0"/>
    <w:rsid w:val="00FF7A75"/>
    <w:rsid w:val="0184922A"/>
    <w:rsid w:val="02931BA9"/>
    <w:rsid w:val="03679D45"/>
    <w:rsid w:val="089EE10C"/>
    <w:rsid w:val="08F5D1FF"/>
    <w:rsid w:val="098A51D2"/>
    <w:rsid w:val="0A1173B9"/>
    <w:rsid w:val="0A682F07"/>
    <w:rsid w:val="0D32541D"/>
    <w:rsid w:val="0DC3C8D0"/>
    <w:rsid w:val="0F234930"/>
    <w:rsid w:val="10E807B4"/>
    <w:rsid w:val="141204DA"/>
    <w:rsid w:val="16512788"/>
    <w:rsid w:val="18387DF9"/>
    <w:rsid w:val="18570BCF"/>
    <w:rsid w:val="185D5C1F"/>
    <w:rsid w:val="18E4920E"/>
    <w:rsid w:val="19F31B8D"/>
    <w:rsid w:val="1A219784"/>
    <w:rsid w:val="1AA42F23"/>
    <w:rsid w:val="1BB66FF5"/>
    <w:rsid w:val="1BC66F09"/>
    <w:rsid w:val="1C55004E"/>
    <w:rsid w:val="1CA3D8F9"/>
    <w:rsid w:val="1D3CC90A"/>
    <w:rsid w:val="1E3FA95A"/>
    <w:rsid w:val="1F0B35EB"/>
    <w:rsid w:val="20479685"/>
    <w:rsid w:val="262782BE"/>
    <w:rsid w:val="266E2274"/>
    <w:rsid w:val="26C105CE"/>
    <w:rsid w:val="283B5CA0"/>
    <w:rsid w:val="2A2363D3"/>
    <w:rsid w:val="2A91F3AD"/>
    <w:rsid w:val="2DFCAD7C"/>
    <w:rsid w:val="2E340DDC"/>
    <w:rsid w:val="30B9930F"/>
    <w:rsid w:val="31AAC49A"/>
    <w:rsid w:val="32154D5B"/>
    <w:rsid w:val="32975CEE"/>
    <w:rsid w:val="33367834"/>
    <w:rsid w:val="33F3FACE"/>
    <w:rsid w:val="3707FBC6"/>
    <w:rsid w:val="38258DE5"/>
    <w:rsid w:val="3838CA2D"/>
    <w:rsid w:val="39A8D411"/>
    <w:rsid w:val="39C3D486"/>
    <w:rsid w:val="3C60A7A1"/>
    <w:rsid w:val="3D0B7930"/>
    <w:rsid w:val="3DE28558"/>
    <w:rsid w:val="3E4BC2F5"/>
    <w:rsid w:val="3E61DC49"/>
    <w:rsid w:val="40231F53"/>
    <w:rsid w:val="407D69CE"/>
    <w:rsid w:val="41FE73A3"/>
    <w:rsid w:val="4306F368"/>
    <w:rsid w:val="44BB0479"/>
    <w:rsid w:val="44CCFE06"/>
    <w:rsid w:val="45FB894F"/>
    <w:rsid w:val="466C21EB"/>
    <w:rsid w:val="467D2511"/>
    <w:rsid w:val="47AB01F0"/>
    <w:rsid w:val="48BCF716"/>
    <w:rsid w:val="49186AF1"/>
    <w:rsid w:val="49F05D2B"/>
    <w:rsid w:val="4A03ABA3"/>
    <w:rsid w:val="4AB9807C"/>
    <w:rsid w:val="4AD46A67"/>
    <w:rsid w:val="4D44D5E6"/>
    <w:rsid w:val="4E3C985F"/>
    <w:rsid w:val="4F88766A"/>
    <w:rsid w:val="4FB64F4B"/>
    <w:rsid w:val="4FF9DBD4"/>
    <w:rsid w:val="50531E9D"/>
    <w:rsid w:val="505F9EAF"/>
    <w:rsid w:val="5556F760"/>
    <w:rsid w:val="55F7458D"/>
    <w:rsid w:val="56C7A14B"/>
    <w:rsid w:val="57D89A0B"/>
    <w:rsid w:val="5C35CD0F"/>
    <w:rsid w:val="5D85D095"/>
    <w:rsid w:val="5F52A51F"/>
    <w:rsid w:val="621F61AF"/>
    <w:rsid w:val="6265E055"/>
    <w:rsid w:val="63DBD6B2"/>
    <w:rsid w:val="63F05B55"/>
    <w:rsid w:val="6406AF25"/>
    <w:rsid w:val="64F17E9F"/>
    <w:rsid w:val="65892A52"/>
    <w:rsid w:val="677EB03C"/>
    <w:rsid w:val="680DB1F8"/>
    <w:rsid w:val="6936D9E5"/>
    <w:rsid w:val="697C13FE"/>
    <w:rsid w:val="6A0EC3E7"/>
    <w:rsid w:val="6A1FA4AF"/>
    <w:rsid w:val="6A249245"/>
    <w:rsid w:val="6C740A32"/>
    <w:rsid w:val="6E6DA550"/>
    <w:rsid w:val="6FF3757D"/>
    <w:rsid w:val="70A58E32"/>
    <w:rsid w:val="71B02387"/>
    <w:rsid w:val="734C8953"/>
    <w:rsid w:val="75DAA292"/>
    <w:rsid w:val="75F07319"/>
    <w:rsid w:val="76C38C6D"/>
    <w:rsid w:val="787B4441"/>
    <w:rsid w:val="7957D3B4"/>
    <w:rsid w:val="7A9A40B9"/>
    <w:rsid w:val="7EAB7F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0E0293E"/>
  <w15:docId w15:val="{28CE6B18-2483-4BB5-8228-E3B24F06F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aragraph">
    <w:name w:val="paragraph"/>
    <w:basedOn w:val="Normal"/>
    <w:rsid w:val="00D4257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normaltextrun">
    <w:name w:val="normaltextrun"/>
    <w:basedOn w:val="DefaultParagraphFont"/>
    <w:rsid w:val="00D4257C"/>
  </w:style>
  <w:style w:type="character" w:customStyle="1" w:styleId="eop">
    <w:name w:val="eop"/>
    <w:basedOn w:val="DefaultParagraphFont"/>
    <w:rsid w:val="00D4257C"/>
  </w:style>
  <w:style w:type="character" w:customStyle="1" w:styleId="B1Char1">
    <w:name w:val="B1 Char1"/>
    <w:locked/>
    <w:rsid w:val="00857030"/>
  </w:style>
  <w:style w:type="paragraph" w:customStyle="1" w:styleId="b110">
    <w:name w:val="b110"/>
    <w:basedOn w:val="Normal"/>
    <w:rsid w:val="00857030"/>
    <w:pPr>
      <w:overflowPunct/>
      <w:autoSpaceDE/>
      <w:autoSpaceDN/>
      <w:adjustRightInd/>
      <w:spacing w:before="75" w:after="75"/>
      <w:textAlignment w:val="auto"/>
    </w:pPr>
    <w:rPr>
      <w:rFonts w:eastAsia="Times New Roman"/>
      <w:sz w:val="24"/>
      <w:szCs w:val="24"/>
      <w:lang w:val="en-US" w:eastAsia="zh-CN"/>
    </w:rPr>
  </w:style>
  <w:style w:type="character" w:customStyle="1" w:styleId="spellingerror">
    <w:name w:val="spellingerror"/>
    <w:basedOn w:val="DefaultParagraphFont"/>
    <w:rsid w:val="007012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197934">
      <w:bodyDiv w:val="1"/>
      <w:marLeft w:val="0"/>
      <w:marRight w:val="0"/>
      <w:marTop w:val="0"/>
      <w:marBottom w:val="0"/>
      <w:divBdr>
        <w:top w:val="none" w:sz="0" w:space="0" w:color="auto"/>
        <w:left w:val="none" w:sz="0" w:space="0" w:color="auto"/>
        <w:bottom w:val="none" w:sz="0" w:space="0" w:color="auto"/>
        <w:right w:val="none" w:sz="0" w:space="0" w:color="auto"/>
      </w:divBdr>
      <w:divsChild>
        <w:div w:id="94400996">
          <w:marLeft w:val="0"/>
          <w:marRight w:val="0"/>
          <w:marTop w:val="0"/>
          <w:marBottom w:val="0"/>
          <w:divBdr>
            <w:top w:val="none" w:sz="0" w:space="0" w:color="auto"/>
            <w:left w:val="none" w:sz="0" w:space="0" w:color="auto"/>
            <w:bottom w:val="none" w:sz="0" w:space="0" w:color="auto"/>
            <w:right w:val="none" w:sz="0" w:space="0" w:color="auto"/>
          </w:divBdr>
        </w:div>
        <w:div w:id="518007521">
          <w:marLeft w:val="0"/>
          <w:marRight w:val="0"/>
          <w:marTop w:val="0"/>
          <w:marBottom w:val="0"/>
          <w:divBdr>
            <w:top w:val="none" w:sz="0" w:space="0" w:color="auto"/>
            <w:left w:val="none" w:sz="0" w:space="0" w:color="auto"/>
            <w:bottom w:val="none" w:sz="0" w:space="0" w:color="auto"/>
            <w:right w:val="none" w:sz="0" w:space="0" w:color="auto"/>
          </w:divBdr>
        </w:div>
        <w:div w:id="1135836892">
          <w:marLeft w:val="0"/>
          <w:marRight w:val="0"/>
          <w:marTop w:val="0"/>
          <w:marBottom w:val="0"/>
          <w:divBdr>
            <w:top w:val="none" w:sz="0" w:space="0" w:color="auto"/>
            <w:left w:val="none" w:sz="0" w:space="0" w:color="auto"/>
            <w:bottom w:val="none" w:sz="0" w:space="0" w:color="auto"/>
            <w:right w:val="none" w:sz="0" w:space="0" w:color="auto"/>
          </w:divBdr>
          <w:divsChild>
            <w:div w:id="506405565">
              <w:marLeft w:val="0"/>
              <w:marRight w:val="0"/>
              <w:marTop w:val="0"/>
              <w:marBottom w:val="0"/>
              <w:divBdr>
                <w:top w:val="none" w:sz="0" w:space="0" w:color="auto"/>
                <w:left w:val="none" w:sz="0" w:space="0" w:color="auto"/>
                <w:bottom w:val="none" w:sz="0" w:space="0" w:color="auto"/>
                <w:right w:val="none" w:sz="0" w:space="0" w:color="auto"/>
              </w:divBdr>
            </w:div>
            <w:div w:id="1413815814">
              <w:marLeft w:val="0"/>
              <w:marRight w:val="0"/>
              <w:marTop w:val="0"/>
              <w:marBottom w:val="0"/>
              <w:divBdr>
                <w:top w:val="none" w:sz="0" w:space="0" w:color="auto"/>
                <w:left w:val="none" w:sz="0" w:space="0" w:color="auto"/>
                <w:bottom w:val="none" w:sz="0" w:space="0" w:color="auto"/>
                <w:right w:val="none" w:sz="0" w:space="0" w:color="auto"/>
              </w:divBdr>
            </w:div>
            <w:div w:id="1689524567">
              <w:marLeft w:val="0"/>
              <w:marRight w:val="0"/>
              <w:marTop w:val="0"/>
              <w:marBottom w:val="0"/>
              <w:divBdr>
                <w:top w:val="none" w:sz="0" w:space="0" w:color="auto"/>
                <w:left w:val="none" w:sz="0" w:space="0" w:color="auto"/>
                <w:bottom w:val="none" w:sz="0" w:space="0" w:color="auto"/>
                <w:right w:val="none" w:sz="0" w:space="0" w:color="auto"/>
              </w:divBdr>
            </w:div>
            <w:div w:id="1951232361">
              <w:marLeft w:val="0"/>
              <w:marRight w:val="0"/>
              <w:marTop w:val="0"/>
              <w:marBottom w:val="0"/>
              <w:divBdr>
                <w:top w:val="none" w:sz="0" w:space="0" w:color="auto"/>
                <w:left w:val="none" w:sz="0" w:space="0" w:color="auto"/>
                <w:bottom w:val="none" w:sz="0" w:space="0" w:color="auto"/>
                <w:right w:val="none" w:sz="0" w:space="0" w:color="auto"/>
              </w:divBdr>
            </w:div>
          </w:divsChild>
        </w:div>
        <w:div w:id="1589581805">
          <w:marLeft w:val="0"/>
          <w:marRight w:val="0"/>
          <w:marTop w:val="0"/>
          <w:marBottom w:val="0"/>
          <w:divBdr>
            <w:top w:val="none" w:sz="0" w:space="0" w:color="auto"/>
            <w:left w:val="none" w:sz="0" w:space="0" w:color="auto"/>
            <w:bottom w:val="none" w:sz="0" w:space="0" w:color="auto"/>
            <w:right w:val="none" w:sz="0" w:space="0" w:color="auto"/>
          </w:divBdr>
        </w:div>
        <w:div w:id="1662269478">
          <w:marLeft w:val="0"/>
          <w:marRight w:val="0"/>
          <w:marTop w:val="0"/>
          <w:marBottom w:val="0"/>
          <w:divBdr>
            <w:top w:val="none" w:sz="0" w:space="0" w:color="auto"/>
            <w:left w:val="none" w:sz="0" w:space="0" w:color="auto"/>
            <w:bottom w:val="none" w:sz="0" w:space="0" w:color="auto"/>
            <w:right w:val="none" w:sz="0" w:space="0" w:color="auto"/>
          </w:divBdr>
        </w:div>
        <w:div w:id="1965890177">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336603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6490908">
      <w:bodyDiv w:val="1"/>
      <w:marLeft w:val="0"/>
      <w:marRight w:val="0"/>
      <w:marTop w:val="0"/>
      <w:marBottom w:val="0"/>
      <w:divBdr>
        <w:top w:val="none" w:sz="0" w:space="0" w:color="auto"/>
        <w:left w:val="none" w:sz="0" w:space="0" w:color="auto"/>
        <w:bottom w:val="none" w:sz="0" w:space="0" w:color="auto"/>
        <w:right w:val="none" w:sz="0" w:space="0" w:color="auto"/>
      </w:divBdr>
      <w:divsChild>
        <w:div w:id="146627274">
          <w:marLeft w:val="0"/>
          <w:marRight w:val="0"/>
          <w:marTop w:val="0"/>
          <w:marBottom w:val="0"/>
          <w:divBdr>
            <w:top w:val="none" w:sz="0" w:space="0" w:color="auto"/>
            <w:left w:val="none" w:sz="0" w:space="0" w:color="auto"/>
            <w:bottom w:val="none" w:sz="0" w:space="0" w:color="auto"/>
            <w:right w:val="none" w:sz="0" w:space="0" w:color="auto"/>
          </w:divBdr>
        </w:div>
        <w:div w:id="350687445">
          <w:marLeft w:val="0"/>
          <w:marRight w:val="0"/>
          <w:marTop w:val="0"/>
          <w:marBottom w:val="0"/>
          <w:divBdr>
            <w:top w:val="none" w:sz="0" w:space="0" w:color="auto"/>
            <w:left w:val="none" w:sz="0" w:space="0" w:color="auto"/>
            <w:bottom w:val="none" w:sz="0" w:space="0" w:color="auto"/>
            <w:right w:val="none" w:sz="0" w:space="0" w:color="auto"/>
          </w:divBdr>
        </w:div>
        <w:div w:id="375275185">
          <w:marLeft w:val="0"/>
          <w:marRight w:val="0"/>
          <w:marTop w:val="0"/>
          <w:marBottom w:val="0"/>
          <w:divBdr>
            <w:top w:val="none" w:sz="0" w:space="0" w:color="auto"/>
            <w:left w:val="none" w:sz="0" w:space="0" w:color="auto"/>
            <w:bottom w:val="none" w:sz="0" w:space="0" w:color="auto"/>
            <w:right w:val="none" w:sz="0" w:space="0" w:color="auto"/>
          </w:divBdr>
        </w:div>
        <w:div w:id="406610009">
          <w:marLeft w:val="0"/>
          <w:marRight w:val="0"/>
          <w:marTop w:val="0"/>
          <w:marBottom w:val="0"/>
          <w:divBdr>
            <w:top w:val="none" w:sz="0" w:space="0" w:color="auto"/>
            <w:left w:val="none" w:sz="0" w:space="0" w:color="auto"/>
            <w:bottom w:val="none" w:sz="0" w:space="0" w:color="auto"/>
            <w:right w:val="none" w:sz="0" w:space="0" w:color="auto"/>
          </w:divBdr>
        </w:div>
        <w:div w:id="435946357">
          <w:marLeft w:val="0"/>
          <w:marRight w:val="0"/>
          <w:marTop w:val="0"/>
          <w:marBottom w:val="0"/>
          <w:divBdr>
            <w:top w:val="none" w:sz="0" w:space="0" w:color="auto"/>
            <w:left w:val="none" w:sz="0" w:space="0" w:color="auto"/>
            <w:bottom w:val="none" w:sz="0" w:space="0" w:color="auto"/>
            <w:right w:val="none" w:sz="0" w:space="0" w:color="auto"/>
          </w:divBdr>
        </w:div>
        <w:div w:id="525558006">
          <w:marLeft w:val="0"/>
          <w:marRight w:val="0"/>
          <w:marTop w:val="0"/>
          <w:marBottom w:val="0"/>
          <w:divBdr>
            <w:top w:val="none" w:sz="0" w:space="0" w:color="auto"/>
            <w:left w:val="none" w:sz="0" w:space="0" w:color="auto"/>
            <w:bottom w:val="none" w:sz="0" w:space="0" w:color="auto"/>
            <w:right w:val="none" w:sz="0" w:space="0" w:color="auto"/>
          </w:divBdr>
        </w:div>
        <w:div w:id="593782255">
          <w:marLeft w:val="0"/>
          <w:marRight w:val="0"/>
          <w:marTop w:val="0"/>
          <w:marBottom w:val="0"/>
          <w:divBdr>
            <w:top w:val="none" w:sz="0" w:space="0" w:color="auto"/>
            <w:left w:val="none" w:sz="0" w:space="0" w:color="auto"/>
            <w:bottom w:val="none" w:sz="0" w:space="0" w:color="auto"/>
            <w:right w:val="none" w:sz="0" w:space="0" w:color="auto"/>
          </w:divBdr>
        </w:div>
        <w:div w:id="852646913">
          <w:marLeft w:val="0"/>
          <w:marRight w:val="0"/>
          <w:marTop w:val="0"/>
          <w:marBottom w:val="0"/>
          <w:divBdr>
            <w:top w:val="none" w:sz="0" w:space="0" w:color="auto"/>
            <w:left w:val="none" w:sz="0" w:space="0" w:color="auto"/>
            <w:bottom w:val="none" w:sz="0" w:space="0" w:color="auto"/>
            <w:right w:val="none" w:sz="0" w:space="0" w:color="auto"/>
          </w:divBdr>
        </w:div>
        <w:div w:id="978145955">
          <w:marLeft w:val="0"/>
          <w:marRight w:val="0"/>
          <w:marTop w:val="0"/>
          <w:marBottom w:val="0"/>
          <w:divBdr>
            <w:top w:val="none" w:sz="0" w:space="0" w:color="auto"/>
            <w:left w:val="none" w:sz="0" w:space="0" w:color="auto"/>
            <w:bottom w:val="none" w:sz="0" w:space="0" w:color="auto"/>
            <w:right w:val="none" w:sz="0" w:space="0" w:color="auto"/>
          </w:divBdr>
        </w:div>
        <w:div w:id="1104958890">
          <w:marLeft w:val="0"/>
          <w:marRight w:val="0"/>
          <w:marTop w:val="0"/>
          <w:marBottom w:val="0"/>
          <w:divBdr>
            <w:top w:val="none" w:sz="0" w:space="0" w:color="auto"/>
            <w:left w:val="none" w:sz="0" w:space="0" w:color="auto"/>
            <w:bottom w:val="none" w:sz="0" w:space="0" w:color="auto"/>
            <w:right w:val="none" w:sz="0" w:space="0" w:color="auto"/>
          </w:divBdr>
        </w:div>
        <w:div w:id="1117530628">
          <w:marLeft w:val="0"/>
          <w:marRight w:val="0"/>
          <w:marTop w:val="0"/>
          <w:marBottom w:val="0"/>
          <w:divBdr>
            <w:top w:val="none" w:sz="0" w:space="0" w:color="auto"/>
            <w:left w:val="none" w:sz="0" w:space="0" w:color="auto"/>
            <w:bottom w:val="none" w:sz="0" w:space="0" w:color="auto"/>
            <w:right w:val="none" w:sz="0" w:space="0" w:color="auto"/>
          </w:divBdr>
        </w:div>
        <w:div w:id="1178731455">
          <w:marLeft w:val="0"/>
          <w:marRight w:val="0"/>
          <w:marTop w:val="0"/>
          <w:marBottom w:val="0"/>
          <w:divBdr>
            <w:top w:val="none" w:sz="0" w:space="0" w:color="auto"/>
            <w:left w:val="none" w:sz="0" w:space="0" w:color="auto"/>
            <w:bottom w:val="none" w:sz="0" w:space="0" w:color="auto"/>
            <w:right w:val="none" w:sz="0" w:space="0" w:color="auto"/>
          </w:divBdr>
        </w:div>
        <w:div w:id="1184904093">
          <w:marLeft w:val="0"/>
          <w:marRight w:val="0"/>
          <w:marTop w:val="0"/>
          <w:marBottom w:val="0"/>
          <w:divBdr>
            <w:top w:val="none" w:sz="0" w:space="0" w:color="auto"/>
            <w:left w:val="none" w:sz="0" w:space="0" w:color="auto"/>
            <w:bottom w:val="none" w:sz="0" w:space="0" w:color="auto"/>
            <w:right w:val="none" w:sz="0" w:space="0" w:color="auto"/>
          </w:divBdr>
        </w:div>
        <w:div w:id="1283730397">
          <w:marLeft w:val="0"/>
          <w:marRight w:val="0"/>
          <w:marTop w:val="0"/>
          <w:marBottom w:val="0"/>
          <w:divBdr>
            <w:top w:val="none" w:sz="0" w:space="0" w:color="auto"/>
            <w:left w:val="none" w:sz="0" w:space="0" w:color="auto"/>
            <w:bottom w:val="none" w:sz="0" w:space="0" w:color="auto"/>
            <w:right w:val="none" w:sz="0" w:space="0" w:color="auto"/>
          </w:divBdr>
        </w:div>
        <w:div w:id="1301955933">
          <w:marLeft w:val="0"/>
          <w:marRight w:val="0"/>
          <w:marTop w:val="0"/>
          <w:marBottom w:val="0"/>
          <w:divBdr>
            <w:top w:val="none" w:sz="0" w:space="0" w:color="auto"/>
            <w:left w:val="none" w:sz="0" w:space="0" w:color="auto"/>
            <w:bottom w:val="none" w:sz="0" w:space="0" w:color="auto"/>
            <w:right w:val="none" w:sz="0" w:space="0" w:color="auto"/>
          </w:divBdr>
        </w:div>
        <w:div w:id="1392853055">
          <w:marLeft w:val="0"/>
          <w:marRight w:val="0"/>
          <w:marTop w:val="0"/>
          <w:marBottom w:val="0"/>
          <w:divBdr>
            <w:top w:val="none" w:sz="0" w:space="0" w:color="auto"/>
            <w:left w:val="none" w:sz="0" w:space="0" w:color="auto"/>
            <w:bottom w:val="none" w:sz="0" w:space="0" w:color="auto"/>
            <w:right w:val="none" w:sz="0" w:space="0" w:color="auto"/>
          </w:divBdr>
        </w:div>
        <w:div w:id="1596553072">
          <w:marLeft w:val="0"/>
          <w:marRight w:val="0"/>
          <w:marTop w:val="0"/>
          <w:marBottom w:val="0"/>
          <w:divBdr>
            <w:top w:val="none" w:sz="0" w:space="0" w:color="auto"/>
            <w:left w:val="none" w:sz="0" w:space="0" w:color="auto"/>
            <w:bottom w:val="none" w:sz="0" w:space="0" w:color="auto"/>
            <w:right w:val="none" w:sz="0" w:space="0" w:color="auto"/>
          </w:divBdr>
        </w:div>
        <w:div w:id="1625962195">
          <w:marLeft w:val="0"/>
          <w:marRight w:val="0"/>
          <w:marTop w:val="0"/>
          <w:marBottom w:val="0"/>
          <w:divBdr>
            <w:top w:val="none" w:sz="0" w:space="0" w:color="auto"/>
            <w:left w:val="none" w:sz="0" w:space="0" w:color="auto"/>
            <w:bottom w:val="none" w:sz="0" w:space="0" w:color="auto"/>
            <w:right w:val="none" w:sz="0" w:space="0" w:color="auto"/>
          </w:divBdr>
          <w:divsChild>
            <w:div w:id="41446028">
              <w:marLeft w:val="0"/>
              <w:marRight w:val="0"/>
              <w:marTop w:val="0"/>
              <w:marBottom w:val="0"/>
              <w:divBdr>
                <w:top w:val="none" w:sz="0" w:space="0" w:color="auto"/>
                <w:left w:val="none" w:sz="0" w:space="0" w:color="auto"/>
                <w:bottom w:val="none" w:sz="0" w:space="0" w:color="auto"/>
                <w:right w:val="none" w:sz="0" w:space="0" w:color="auto"/>
              </w:divBdr>
            </w:div>
            <w:div w:id="303857524">
              <w:marLeft w:val="0"/>
              <w:marRight w:val="0"/>
              <w:marTop w:val="0"/>
              <w:marBottom w:val="0"/>
              <w:divBdr>
                <w:top w:val="none" w:sz="0" w:space="0" w:color="auto"/>
                <w:left w:val="none" w:sz="0" w:space="0" w:color="auto"/>
                <w:bottom w:val="none" w:sz="0" w:space="0" w:color="auto"/>
                <w:right w:val="none" w:sz="0" w:space="0" w:color="auto"/>
              </w:divBdr>
            </w:div>
            <w:div w:id="929041298">
              <w:marLeft w:val="0"/>
              <w:marRight w:val="0"/>
              <w:marTop w:val="0"/>
              <w:marBottom w:val="0"/>
              <w:divBdr>
                <w:top w:val="none" w:sz="0" w:space="0" w:color="auto"/>
                <w:left w:val="none" w:sz="0" w:space="0" w:color="auto"/>
                <w:bottom w:val="none" w:sz="0" w:space="0" w:color="auto"/>
                <w:right w:val="none" w:sz="0" w:space="0" w:color="auto"/>
              </w:divBdr>
            </w:div>
            <w:div w:id="110044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314402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515027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41879620">
      <w:bodyDiv w:val="1"/>
      <w:marLeft w:val="0"/>
      <w:marRight w:val="0"/>
      <w:marTop w:val="0"/>
      <w:marBottom w:val="0"/>
      <w:divBdr>
        <w:top w:val="none" w:sz="0" w:space="0" w:color="auto"/>
        <w:left w:val="none" w:sz="0" w:space="0" w:color="auto"/>
        <w:bottom w:val="none" w:sz="0" w:space="0" w:color="auto"/>
        <w:right w:val="none" w:sz="0" w:space="0" w:color="auto"/>
      </w:divBdr>
      <w:divsChild>
        <w:div w:id="1062827559">
          <w:marLeft w:val="0"/>
          <w:marRight w:val="0"/>
          <w:marTop w:val="0"/>
          <w:marBottom w:val="0"/>
          <w:divBdr>
            <w:top w:val="none" w:sz="0" w:space="0" w:color="auto"/>
            <w:left w:val="none" w:sz="0" w:space="0" w:color="auto"/>
            <w:bottom w:val="none" w:sz="0" w:space="0" w:color="auto"/>
            <w:right w:val="none" w:sz="0" w:space="0" w:color="auto"/>
          </w:divBdr>
        </w:div>
        <w:div w:id="1673798503">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035259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402360">
      <w:bodyDiv w:val="1"/>
      <w:marLeft w:val="0"/>
      <w:marRight w:val="0"/>
      <w:marTop w:val="0"/>
      <w:marBottom w:val="0"/>
      <w:divBdr>
        <w:top w:val="none" w:sz="0" w:space="0" w:color="auto"/>
        <w:left w:val="none" w:sz="0" w:space="0" w:color="auto"/>
        <w:bottom w:val="none" w:sz="0" w:space="0" w:color="auto"/>
        <w:right w:val="none" w:sz="0" w:space="0" w:color="auto"/>
      </w:divBdr>
      <w:divsChild>
        <w:div w:id="743920602">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3151262">
      <w:bodyDiv w:val="1"/>
      <w:marLeft w:val="0"/>
      <w:marRight w:val="0"/>
      <w:marTop w:val="0"/>
      <w:marBottom w:val="0"/>
      <w:divBdr>
        <w:top w:val="none" w:sz="0" w:space="0" w:color="auto"/>
        <w:left w:val="none" w:sz="0" w:space="0" w:color="auto"/>
        <w:bottom w:val="none" w:sz="0" w:space="0" w:color="auto"/>
        <w:right w:val="none" w:sz="0" w:space="0" w:color="auto"/>
      </w:divBdr>
      <w:divsChild>
        <w:div w:id="467286520">
          <w:marLeft w:val="0"/>
          <w:marRight w:val="0"/>
          <w:marTop w:val="0"/>
          <w:marBottom w:val="0"/>
          <w:divBdr>
            <w:top w:val="none" w:sz="0" w:space="0" w:color="auto"/>
            <w:left w:val="none" w:sz="0" w:space="0" w:color="auto"/>
            <w:bottom w:val="none" w:sz="0" w:space="0" w:color="auto"/>
            <w:right w:val="none" w:sz="0" w:space="0" w:color="auto"/>
          </w:divBdr>
        </w:div>
        <w:div w:id="702176520">
          <w:marLeft w:val="0"/>
          <w:marRight w:val="0"/>
          <w:marTop w:val="0"/>
          <w:marBottom w:val="0"/>
          <w:divBdr>
            <w:top w:val="none" w:sz="0" w:space="0" w:color="auto"/>
            <w:left w:val="none" w:sz="0" w:space="0" w:color="auto"/>
            <w:bottom w:val="none" w:sz="0" w:space="0" w:color="auto"/>
            <w:right w:val="none" w:sz="0" w:space="0" w:color="auto"/>
          </w:divBdr>
        </w:div>
        <w:div w:id="817502361">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5AIRPNAIUNRU-1830940522-11220</_dlc_DocId>
    <_dlc_DocIdUrl xmlns="71c5aaf6-e6ce-465b-b873-5148d2a4c105">
      <Url>https://nokia.sharepoint.com/sites/c5g/5gradio/_layouts/15/DocIdRedir.aspx?ID=5AIRPNAIUNRU-1830940522-11220</Url>
      <Description>5AIRPNAIUNRU-1830940522-11220</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E09E4D5-35C0-4F17-B376-FC2D4532E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3B17BE-B54B-4BA1-BD3D-FB96E0B52FBD}">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95d2e41d-1f11-4347-bb1c-11d6a32975dd"/>
    <ds:schemaRef ds:uri="http://purl.org/dc/terms/"/>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80AAD3DF-157E-4043-B7BE-5C11F94C3E1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6</Pages>
  <Words>2348</Words>
  <Characters>11830</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Tiirola, Esa (Nokia - FI/Oulu)</cp:lastModifiedBy>
  <cp:revision>4</cp:revision>
  <cp:lastPrinted>2016-06-20T21:35:00Z</cp:lastPrinted>
  <dcterms:created xsi:type="dcterms:W3CDTF">2021-08-05T06:09:00Z</dcterms:created>
  <dcterms:modified xsi:type="dcterms:W3CDTF">2021-08-05T06:23:00Z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
    <vt:lpwstr/>
  </property>
  <property fmtid="{D5CDD505-2E9C-101B-9397-08002B2CF9AE}" pid="6" name="AverageRating">
    <vt:lpwstr/>
  </property>
  <property fmtid="{D5CDD505-2E9C-101B-9397-08002B2CF9AE}" pid="7" name="ContentTypeId">
    <vt:lpwstr>0x010100F72F5225BF40E546BD513D0BB4BDDD33</vt:lpwstr>
  </property>
  <property fmtid="{D5CDD505-2E9C-101B-9397-08002B2CF9AE}" pid="8" name="_dlc_DocIdItemGuid">
    <vt:lpwstr>5b7687a0-d3b2-4fde-b530-a6bf38a5ba46</vt:lpwstr>
  </property>
</Properties>
</file>